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109A5" w14:textId="77777777" w:rsidR="00BA5BE3" w:rsidRPr="008F7E89" w:rsidRDefault="00AD636E" w:rsidP="00E12606">
      <w:pPr>
        <w:tabs>
          <w:tab w:val="left" w:pos="2694"/>
        </w:tabs>
        <w:spacing w:line="240" w:lineRule="auto"/>
        <w:ind w:right="-999"/>
        <w:jc w:val="center"/>
        <w:outlineLvl w:val="0"/>
        <w:rPr>
          <w:rFonts w:cs="Arial"/>
          <w:b/>
          <w:sz w:val="20"/>
        </w:rPr>
      </w:pPr>
      <w:bookmarkStart w:id="0" w:name="_GoBack"/>
      <w:bookmarkEnd w:id="0"/>
      <w:r w:rsidRPr="008F7E89">
        <w:rPr>
          <w:rFonts w:cs="Arial"/>
          <w:b/>
          <w:sz w:val="20"/>
        </w:rPr>
        <w:t>СОГЛАШЕНИЕ ОБ ЭЛЕКТРОННОМ ДОКУМЕНТООБОРОТЕ</w:t>
      </w:r>
    </w:p>
    <w:p w14:paraId="7CA109A6" w14:textId="77777777" w:rsidR="00BA5BE3" w:rsidRPr="008F7E89" w:rsidRDefault="00BA5BE3" w:rsidP="00BA5BE3">
      <w:pPr>
        <w:tabs>
          <w:tab w:val="left" w:pos="2694"/>
        </w:tabs>
        <w:spacing w:line="240" w:lineRule="auto"/>
        <w:ind w:right="-999"/>
        <w:jc w:val="center"/>
        <w:outlineLvl w:val="0"/>
        <w:rPr>
          <w:rFonts w:cs="Arial"/>
          <w:b/>
          <w:sz w:val="20"/>
        </w:rPr>
      </w:pPr>
    </w:p>
    <w:p w14:paraId="7E513A53" w14:textId="37D6372F" w:rsidR="00D740F7" w:rsidRDefault="00BA5BE3" w:rsidP="00D740F7">
      <w:pPr>
        <w:spacing w:line="240" w:lineRule="auto"/>
        <w:ind w:left="-180"/>
        <w:rPr>
          <w:rFonts w:cs="Arial"/>
          <w:sz w:val="20"/>
        </w:rPr>
      </w:pPr>
      <w:r w:rsidRPr="008F7E89">
        <w:rPr>
          <w:rFonts w:cs="Arial"/>
          <w:sz w:val="20"/>
        </w:rPr>
        <w:t>Санкт-Петербург</w:t>
      </w:r>
      <w:r w:rsidR="00D740F7">
        <w:rPr>
          <w:rFonts w:cs="Arial"/>
          <w:sz w:val="20"/>
        </w:rPr>
        <w:t xml:space="preserve">                                                                                     </w:t>
      </w:r>
      <w:r w:rsidRPr="008F7E89">
        <w:rPr>
          <w:rFonts w:cs="Arial"/>
          <w:sz w:val="20"/>
        </w:rPr>
        <w:tab/>
      </w:r>
      <w:r w:rsidR="00D740F7" w:rsidRPr="00054E28">
        <w:rPr>
          <w:rFonts w:cs="Arial"/>
          <w:sz w:val="20"/>
        </w:rPr>
        <w:t>«___» _____________ _____ г.</w:t>
      </w:r>
    </w:p>
    <w:p w14:paraId="7CA109A8" w14:textId="41EEB98D" w:rsidR="00BA5BE3" w:rsidRPr="008F7E89" w:rsidRDefault="00BA5BE3" w:rsidP="00BA5BE3">
      <w:pPr>
        <w:keepNext/>
        <w:tabs>
          <w:tab w:val="center" w:pos="8046"/>
        </w:tabs>
        <w:spacing w:line="240" w:lineRule="auto"/>
        <w:ind w:right="-1642"/>
        <w:outlineLvl w:val="0"/>
        <w:rPr>
          <w:rFonts w:cs="Arial"/>
          <w:sz w:val="20"/>
        </w:rPr>
      </w:pPr>
    </w:p>
    <w:p w14:paraId="7CA109A9" w14:textId="77777777" w:rsidR="00BA5BE3" w:rsidRPr="008F7E89" w:rsidRDefault="00AD636E" w:rsidP="00773A3B">
      <w:pPr>
        <w:spacing w:line="240" w:lineRule="auto"/>
        <w:rPr>
          <w:rFonts w:cs="Arial"/>
          <w:sz w:val="20"/>
        </w:rPr>
      </w:pPr>
      <w:r w:rsidRPr="00D740F7">
        <w:rPr>
          <w:rFonts w:cs="Arial"/>
          <w:b/>
          <w:sz w:val="20"/>
        </w:rPr>
        <w:t>Общество с ограниченной ответственностью «Лента»</w:t>
      </w:r>
      <w:r w:rsidR="00BA5BE3" w:rsidRPr="008F7E89">
        <w:rPr>
          <w:rFonts w:cs="Arial"/>
          <w:sz w:val="20"/>
        </w:rPr>
        <w:t xml:space="preserve">, именуемое в дальнейшем </w:t>
      </w:r>
      <w:r w:rsidRPr="008F7E89">
        <w:rPr>
          <w:rFonts w:cs="Arial"/>
          <w:b/>
          <w:sz w:val="20"/>
        </w:rPr>
        <w:t>«</w:t>
      </w:r>
      <w:r w:rsidR="00F0174B">
        <w:rPr>
          <w:rFonts w:cs="Arial"/>
          <w:b/>
          <w:sz w:val="20"/>
        </w:rPr>
        <w:t>Покупатель</w:t>
      </w:r>
      <w:r w:rsidRPr="008F7E89">
        <w:rPr>
          <w:rFonts w:cs="Arial"/>
          <w:b/>
          <w:sz w:val="20"/>
        </w:rPr>
        <w:t>»</w:t>
      </w:r>
      <w:r w:rsidR="00BA5BE3" w:rsidRPr="008F7E89">
        <w:rPr>
          <w:rFonts w:cs="Arial"/>
          <w:sz w:val="20"/>
        </w:rPr>
        <w:t>, в лице</w:t>
      </w:r>
      <w:r w:rsidR="000045B3" w:rsidRPr="002E3719">
        <w:rPr>
          <w:rFonts w:cs="Arial"/>
          <w:sz w:val="20"/>
        </w:rPr>
        <w:t>____________________________________________________</w:t>
      </w:r>
      <w:r w:rsidR="00BA5BE3" w:rsidRPr="008F7E89">
        <w:rPr>
          <w:rFonts w:cs="Arial"/>
          <w:sz w:val="20"/>
        </w:rPr>
        <w:t>, действующе</w:t>
      </w:r>
      <w:r w:rsidR="000045B3">
        <w:rPr>
          <w:rFonts w:cs="Arial"/>
          <w:sz w:val="20"/>
        </w:rPr>
        <w:t>го</w:t>
      </w:r>
      <w:r w:rsidR="00BA5BE3" w:rsidRPr="008F7E89">
        <w:rPr>
          <w:rFonts w:cs="Arial"/>
          <w:sz w:val="20"/>
        </w:rPr>
        <w:t xml:space="preserve"> на основании </w:t>
      </w:r>
      <w:r w:rsidR="00554C7E">
        <w:rPr>
          <w:rFonts w:cs="Arial"/>
          <w:sz w:val="20"/>
        </w:rPr>
        <w:t>Д</w:t>
      </w:r>
      <w:r w:rsidR="00773A3B" w:rsidRPr="00773A3B">
        <w:rPr>
          <w:rFonts w:cs="Arial"/>
          <w:sz w:val="20"/>
        </w:rPr>
        <w:t xml:space="preserve">оверенности № </w:t>
      </w:r>
      <w:r w:rsidR="000045B3">
        <w:rPr>
          <w:rFonts w:cs="Arial"/>
          <w:sz w:val="20"/>
        </w:rPr>
        <w:t>________</w:t>
      </w:r>
      <w:r w:rsidR="00773A3B" w:rsidRPr="00773A3B">
        <w:rPr>
          <w:rFonts w:cs="Arial"/>
          <w:sz w:val="20"/>
        </w:rPr>
        <w:t xml:space="preserve"> от </w:t>
      </w:r>
      <w:r w:rsidR="000045B3">
        <w:rPr>
          <w:rFonts w:cs="Arial"/>
          <w:sz w:val="20"/>
        </w:rPr>
        <w:t>________</w:t>
      </w:r>
      <w:r w:rsidR="00BA5BE3" w:rsidRPr="008F7E89">
        <w:rPr>
          <w:rFonts w:cs="Arial"/>
          <w:sz w:val="20"/>
        </w:rPr>
        <w:t xml:space="preserve">, </w:t>
      </w:r>
      <w:r w:rsidR="00BA5BE3" w:rsidRPr="008F7E89">
        <w:rPr>
          <w:rFonts w:cs="Arial"/>
          <w:sz w:val="20"/>
          <w:lang w:val="en-US"/>
        </w:rPr>
        <w:t>c</w:t>
      </w:r>
      <w:r w:rsidR="00BA5BE3" w:rsidRPr="008F7E89">
        <w:rPr>
          <w:rFonts w:cs="Arial"/>
          <w:sz w:val="20"/>
        </w:rPr>
        <w:t xml:space="preserve"> одной стороны, и </w:t>
      </w:r>
      <w:r w:rsidRPr="00D740F7">
        <w:rPr>
          <w:rFonts w:cs="Arial"/>
          <w:b/>
          <w:sz w:val="20"/>
        </w:rPr>
        <w:t>_________________________</w:t>
      </w:r>
      <w:r w:rsidR="00BA5BE3" w:rsidRPr="008F7E89">
        <w:rPr>
          <w:rFonts w:cs="Arial"/>
          <w:sz w:val="20"/>
        </w:rPr>
        <w:t xml:space="preserve">, именуемое в дальнейшем </w:t>
      </w:r>
      <w:r w:rsidRPr="008F7E89">
        <w:rPr>
          <w:rFonts w:cs="Arial"/>
          <w:b/>
          <w:bCs/>
          <w:sz w:val="20"/>
        </w:rPr>
        <w:t>«</w:t>
      </w:r>
      <w:r w:rsidR="004D5DD0">
        <w:rPr>
          <w:rFonts w:cs="Arial"/>
          <w:b/>
          <w:bCs/>
          <w:sz w:val="20"/>
        </w:rPr>
        <w:t>Поставщик</w:t>
      </w:r>
      <w:r w:rsidRPr="008F7E89">
        <w:rPr>
          <w:rFonts w:cs="Arial"/>
          <w:b/>
          <w:bCs/>
          <w:sz w:val="20"/>
        </w:rPr>
        <w:t>»</w:t>
      </w:r>
      <w:r w:rsidR="00BA5BE3" w:rsidRPr="008F7E89">
        <w:rPr>
          <w:rFonts w:cs="Arial"/>
          <w:sz w:val="20"/>
        </w:rPr>
        <w:t>, в лице ________________________________________</w:t>
      </w:r>
      <w:r w:rsidR="00945D1C" w:rsidRPr="00945D1C">
        <w:rPr>
          <w:rFonts w:cs="Arial"/>
          <w:sz w:val="20"/>
        </w:rPr>
        <w:t>_______</w:t>
      </w:r>
      <w:r w:rsidR="00BA5BE3" w:rsidRPr="008F7E89">
        <w:rPr>
          <w:rFonts w:cs="Arial"/>
          <w:sz w:val="20"/>
        </w:rPr>
        <w:t xml:space="preserve"> действующего на основании ____________________________</w:t>
      </w:r>
      <w:r w:rsidR="00945D1C" w:rsidRPr="00945D1C">
        <w:rPr>
          <w:rFonts w:cs="Arial"/>
          <w:sz w:val="20"/>
        </w:rPr>
        <w:t>__________________</w:t>
      </w:r>
      <w:r w:rsidR="00BA5BE3" w:rsidRPr="008F7E89">
        <w:rPr>
          <w:rFonts w:cs="Arial"/>
          <w:sz w:val="20"/>
        </w:rPr>
        <w:t>_, с другой стороны, совместно именуемые Стороны, заключили настоящ</w:t>
      </w:r>
      <w:r w:rsidRPr="008F7E89">
        <w:rPr>
          <w:rFonts w:cs="Arial"/>
          <w:sz w:val="20"/>
        </w:rPr>
        <w:t>ее</w:t>
      </w:r>
      <w:r w:rsidR="00BA5BE3" w:rsidRPr="008F7E89">
        <w:rPr>
          <w:rFonts w:cs="Arial"/>
          <w:sz w:val="20"/>
        </w:rPr>
        <w:t xml:space="preserve"> </w:t>
      </w:r>
      <w:r w:rsidRPr="008F7E89">
        <w:rPr>
          <w:rFonts w:cs="Arial"/>
          <w:sz w:val="20"/>
        </w:rPr>
        <w:t>соглашение</w:t>
      </w:r>
      <w:r w:rsidR="00BA5BE3" w:rsidRPr="008F7E89">
        <w:rPr>
          <w:rFonts w:cs="Arial"/>
          <w:sz w:val="20"/>
        </w:rPr>
        <w:t xml:space="preserve"> (далее – </w:t>
      </w:r>
      <w:r w:rsidRPr="008F7E89">
        <w:rPr>
          <w:rFonts w:cs="Arial"/>
          <w:sz w:val="20"/>
        </w:rPr>
        <w:t>Соглашение</w:t>
      </w:r>
      <w:r w:rsidR="00BA5BE3" w:rsidRPr="008F7E89">
        <w:rPr>
          <w:rFonts w:cs="Arial"/>
          <w:sz w:val="20"/>
        </w:rPr>
        <w:t>) о</w:t>
      </w:r>
      <w:r w:rsidR="008D0E1B" w:rsidRPr="008F7E89">
        <w:rPr>
          <w:rFonts w:cs="Arial"/>
          <w:sz w:val="20"/>
        </w:rPr>
        <w:t xml:space="preserve"> </w:t>
      </w:r>
      <w:r w:rsidR="00BA5BE3" w:rsidRPr="008F7E89">
        <w:rPr>
          <w:rFonts w:cs="Arial"/>
          <w:sz w:val="20"/>
        </w:rPr>
        <w:t xml:space="preserve"> нижеследующем:</w:t>
      </w:r>
    </w:p>
    <w:p w14:paraId="7CA109AA" w14:textId="77777777" w:rsidR="00BA5BE3" w:rsidRDefault="00BA5BE3" w:rsidP="00BA5BE3">
      <w:pPr>
        <w:tabs>
          <w:tab w:val="num" w:pos="180"/>
        </w:tabs>
        <w:spacing w:line="240" w:lineRule="auto"/>
        <w:ind w:left="360" w:right="-99" w:hanging="45"/>
        <w:rPr>
          <w:rFonts w:cs="Arial"/>
          <w:sz w:val="20"/>
        </w:rPr>
      </w:pPr>
    </w:p>
    <w:p w14:paraId="7CA109AB" w14:textId="77777777" w:rsidR="00F04343" w:rsidRPr="008F7E89" w:rsidRDefault="00F04343" w:rsidP="00BA5BE3">
      <w:pPr>
        <w:tabs>
          <w:tab w:val="num" w:pos="180"/>
        </w:tabs>
        <w:spacing w:line="240" w:lineRule="auto"/>
        <w:ind w:left="360" w:right="-99" w:hanging="45"/>
        <w:rPr>
          <w:rFonts w:cs="Arial"/>
          <w:sz w:val="20"/>
        </w:rPr>
      </w:pPr>
    </w:p>
    <w:p w14:paraId="7CA109AC" w14:textId="77777777" w:rsidR="001E7DEB" w:rsidRDefault="001E7DEB" w:rsidP="001E7DEB">
      <w:pPr>
        <w:pStyle w:val="10"/>
        <w:numPr>
          <w:ilvl w:val="0"/>
          <w:numId w:val="5"/>
        </w:numPr>
        <w:rPr>
          <w:rFonts w:cs="Arial"/>
          <w:b/>
          <w:sz w:val="20"/>
        </w:rPr>
      </w:pPr>
      <w:r w:rsidRPr="008F7E89">
        <w:rPr>
          <w:rFonts w:cs="Arial"/>
          <w:b/>
          <w:sz w:val="20"/>
        </w:rPr>
        <w:t>П</w:t>
      </w:r>
      <w:r w:rsidR="00D0502F" w:rsidRPr="008F7E89">
        <w:rPr>
          <w:rFonts w:cs="Arial"/>
          <w:b/>
          <w:sz w:val="20"/>
        </w:rPr>
        <w:t>редмет Соглашения.</w:t>
      </w:r>
    </w:p>
    <w:p w14:paraId="7CA109AD" w14:textId="77777777" w:rsidR="00F04343" w:rsidRPr="008F7E89" w:rsidRDefault="00F04343" w:rsidP="00F04343">
      <w:pPr>
        <w:pStyle w:val="10"/>
        <w:ind w:left="0"/>
        <w:rPr>
          <w:rFonts w:cs="Arial"/>
          <w:b/>
          <w:sz w:val="20"/>
        </w:rPr>
      </w:pPr>
    </w:p>
    <w:p w14:paraId="7CA109AE" w14:textId="6EAABF6C" w:rsidR="00BA5BE3" w:rsidRPr="00850ED4" w:rsidRDefault="001E7DEB" w:rsidP="00AD636E">
      <w:pPr>
        <w:pStyle w:val="10"/>
        <w:numPr>
          <w:ilvl w:val="1"/>
          <w:numId w:val="5"/>
        </w:numPr>
        <w:tabs>
          <w:tab w:val="clear" w:pos="1256"/>
          <w:tab w:val="num" w:pos="709"/>
        </w:tabs>
        <w:ind w:left="709" w:hanging="709"/>
        <w:rPr>
          <w:rFonts w:cs="Arial"/>
          <w:b/>
          <w:sz w:val="20"/>
        </w:rPr>
      </w:pPr>
      <w:r w:rsidRPr="008F7E89">
        <w:rPr>
          <w:rFonts w:cs="Arial"/>
          <w:sz w:val="20"/>
        </w:rPr>
        <w:t xml:space="preserve">Принимая во внимание, что между </w:t>
      </w:r>
      <w:r w:rsidR="00AD636E" w:rsidRPr="008F7E89">
        <w:rPr>
          <w:rFonts w:cs="Arial"/>
          <w:sz w:val="20"/>
        </w:rPr>
        <w:t xml:space="preserve">Сторонами заключены договоры поставки и оказания услуг, а также, что Стороны допускают возможность заключения иных договоров, предусматривающих </w:t>
      </w:r>
      <w:r w:rsidR="00AD636E" w:rsidRPr="00850ED4">
        <w:rPr>
          <w:rFonts w:cs="Arial"/>
          <w:sz w:val="20"/>
        </w:rPr>
        <w:t>обмен документами, являющимися основанием для внесения изменений в регистры бухгалтерского и налогового учета  (счета-фактуры, акты, накладные, уведомления и иные по соглашению Сторон</w:t>
      </w:r>
      <w:r w:rsidR="000650A0" w:rsidRPr="00850ED4">
        <w:rPr>
          <w:rFonts w:cs="Arial"/>
          <w:sz w:val="20"/>
        </w:rPr>
        <w:t>, далее Документы</w:t>
      </w:r>
      <w:r w:rsidR="00AD636E" w:rsidRPr="00850ED4">
        <w:rPr>
          <w:rFonts w:cs="Arial"/>
          <w:sz w:val="20"/>
        </w:rPr>
        <w:t>), Стороны настоящим согласовали, что с даты заключения Соглашения</w:t>
      </w:r>
      <w:r w:rsidR="007950D6">
        <w:rPr>
          <w:rFonts w:cs="Arial"/>
          <w:sz w:val="20"/>
        </w:rPr>
        <w:t xml:space="preserve"> они </w:t>
      </w:r>
      <w:r w:rsidR="004E7A30" w:rsidRPr="00850ED4">
        <w:rPr>
          <w:rFonts w:cs="Arial"/>
          <w:sz w:val="20"/>
        </w:rPr>
        <w:t>обязуются осуществлять передачу друг другу таких документов по телеко</w:t>
      </w:r>
      <w:r w:rsidR="00D0502F" w:rsidRPr="00850ED4">
        <w:rPr>
          <w:rFonts w:cs="Arial"/>
          <w:sz w:val="20"/>
        </w:rPr>
        <w:t>м</w:t>
      </w:r>
      <w:r w:rsidR="004E7A30" w:rsidRPr="00850ED4">
        <w:rPr>
          <w:rFonts w:cs="Arial"/>
          <w:sz w:val="20"/>
        </w:rPr>
        <w:t xml:space="preserve">муникационным каналам </w:t>
      </w:r>
      <w:r w:rsidR="00D0502F" w:rsidRPr="00850ED4">
        <w:rPr>
          <w:rFonts w:cs="Arial"/>
          <w:sz w:val="20"/>
        </w:rPr>
        <w:t>связи в порядке и на условиях, определенных Соглашением</w:t>
      </w:r>
      <w:r w:rsidR="00D51850" w:rsidRPr="00850ED4">
        <w:rPr>
          <w:rFonts w:cs="Arial"/>
          <w:sz w:val="20"/>
        </w:rPr>
        <w:t xml:space="preserve"> (далее – Электронный обмен)</w:t>
      </w:r>
      <w:r w:rsidR="00D0502F" w:rsidRPr="00850ED4">
        <w:rPr>
          <w:rFonts w:cs="Arial"/>
          <w:sz w:val="20"/>
        </w:rPr>
        <w:t>.</w:t>
      </w:r>
      <w:r w:rsidR="008B5909" w:rsidRPr="00850ED4">
        <w:rPr>
          <w:rFonts w:cs="Arial"/>
          <w:sz w:val="20"/>
        </w:rPr>
        <w:t xml:space="preserve"> </w:t>
      </w:r>
      <w:r w:rsidR="000650A0" w:rsidRPr="00850ED4">
        <w:rPr>
          <w:rFonts w:cs="Arial"/>
          <w:sz w:val="20"/>
        </w:rPr>
        <w:t>С момента подписания настоящего Соглашения, требования, установленные заключенными между сторонами договорами, в отношении товаросопроводительных и иных документов, которыми стороны обмениваются в рамках исполнения таких договоров, применяются также к Документам, направляемым с помощью Электронного обмена, с особенностями предусмотренными настоящим Соглашением.</w:t>
      </w:r>
    </w:p>
    <w:p w14:paraId="7CA109AF" w14:textId="44488D87" w:rsidR="00901215" w:rsidRPr="00850ED4" w:rsidRDefault="00901215" w:rsidP="00AD636E">
      <w:pPr>
        <w:pStyle w:val="10"/>
        <w:numPr>
          <w:ilvl w:val="1"/>
          <w:numId w:val="5"/>
        </w:numPr>
        <w:tabs>
          <w:tab w:val="clear" w:pos="1256"/>
          <w:tab w:val="num" w:pos="709"/>
        </w:tabs>
        <w:ind w:left="709" w:hanging="709"/>
        <w:rPr>
          <w:rFonts w:cs="Arial"/>
          <w:b/>
          <w:sz w:val="20"/>
        </w:rPr>
      </w:pPr>
      <w:r w:rsidRPr="00850ED4">
        <w:rPr>
          <w:rFonts w:cs="Arial"/>
          <w:sz w:val="20"/>
        </w:rPr>
        <w:t>В рамках Соглашения Стороны определяют два вида Электронного обмена: Электронный обмен документами, определенными ФНС РФ на основании п. 9 ст. 169 НК РФ в соответствии Порядком, утвержденным Приказом М</w:t>
      </w:r>
      <w:r w:rsidR="003C0B45" w:rsidRPr="00850ED4">
        <w:rPr>
          <w:rFonts w:cs="Arial"/>
          <w:sz w:val="20"/>
        </w:rPr>
        <w:t>инистерства финансов</w:t>
      </w:r>
      <w:r w:rsidRPr="00850ED4">
        <w:rPr>
          <w:rFonts w:cs="Arial"/>
          <w:sz w:val="20"/>
        </w:rPr>
        <w:t xml:space="preserve"> РФ в формате, предусмотренном Приказом ФНС РФ (далее – ЭДО) и Электронный обмен иными документами, формы и условия обмена которыми Стороны согласовали в заключенных ими договорах и в настоящем Соглашении (далее – </w:t>
      </w:r>
      <w:r w:rsidRPr="00850ED4">
        <w:rPr>
          <w:rFonts w:cs="Arial"/>
          <w:sz w:val="20"/>
          <w:lang w:val="en-US"/>
        </w:rPr>
        <w:t>EDI</w:t>
      </w:r>
      <w:r w:rsidRPr="00850ED4">
        <w:rPr>
          <w:rFonts w:cs="Arial"/>
          <w:sz w:val="20"/>
        </w:rPr>
        <w:t>)</w:t>
      </w:r>
      <w:r w:rsidR="00712F06" w:rsidRPr="00850ED4">
        <w:rPr>
          <w:rFonts w:cs="Arial"/>
          <w:sz w:val="20"/>
        </w:rPr>
        <w:t>.</w:t>
      </w:r>
    </w:p>
    <w:p w14:paraId="7CA109B0" w14:textId="480784AC" w:rsidR="00F634A3" w:rsidRPr="00850ED4" w:rsidRDefault="00D51850" w:rsidP="00B22875">
      <w:pPr>
        <w:pStyle w:val="10"/>
        <w:numPr>
          <w:ilvl w:val="1"/>
          <w:numId w:val="5"/>
        </w:numPr>
        <w:tabs>
          <w:tab w:val="clear" w:pos="1256"/>
          <w:tab w:val="num" w:pos="709"/>
        </w:tabs>
        <w:ind w:left="709" w:hanging="709"/>
        <w:rPr>
          <w:rFonts w:cs="Arial"/>
          <w:b/>
          <w:sz w:val="20"/>
        </w:rPr>
      </w:pPr>
      <w:r w:rsidRPr="00850ED4">
        <w:rPr>
          <w:rFonts w:cs="Arial"/>
          <w:sz w:val="20"/>
        </w:rPr>
        <w:t xml:space="preserve">Стороны подтверждают, что настоящим Соглашением они вносят изменения в условия заключенных ими договоров в соответствующей части, касающейся обязательств по Электронному обмену </w:t>
      </w:r>
      <w:r w:rsidR="00A34D14" w:rsidRPr="00850ED4">
        <w:rPr>
          <w:rFonts w:cs="Arial"/>
          <w:sz w:val="20"/>
        </w:rPr>
        <w:t>д</w:t>
      </w:r>
      <w:r w:rsidRPr="00850ED4">
        <w:rPr>
          <w:rFonts w:cs="Arial"/>
          <w:sz w:val="20"/>
        </w:rPr>
        <w:t>окументами, их составлению и применению.</w:t>
      </w:r>
      <w:r w:rsidR="00712F06" w:rsidRPr="00850ED4">
        <w:rPr>
          <w:rFonts w:cs="Arial"/>
          <w:sz w:val="20"/>
        </w:rPr>
        <w:t xml:space="preserve"> </w:t>
      </w:r>
      <w:r w:rsidR="002972DE" w:rsidRPr="00850ED4">
        <w:rPr>
          <w:rFonts w:cs="Arial"/>
          <w:sz w:val="20"/>
        </w:rPr>
        <w:t xml:space="preserve">Настоящее </w:t>
      </w:r>
      <w:r w:rsidR="00712F06" w:rsidRPr="00850ED4">
        <w:rPr>
          <w:sz w:val="20"/>
        </w:rPr>
        <w:t xml:space="preserve">Соглашение является неотъемлемой частью заключенных между сторонами договоров, предусматривающих обмен документами, являющихся основанием для внесения изменений в регистры бухгалтерского и налогового учета. </w:t>
      </w:r>
    </w:p>
    <w:p w14:paraId="7CA109B1" w14:textId="77777777" w:rsidR="00D51850" w:rsidRPr="00850ED4" w:rsidRDefault="00D51850" w:rsidP="00B22875">
      <w:pPr>
        <w:pStyle w:val="10"/>
        <w:numPr>
          <w:ilvl w:val="1"/>
          <w:numId w:val="5"/>
        </w:numPr>
        <w:tabs>
          <w:tab w:val="clear" w:pos="1256"/>
          <w:tab w:val="num" w:pos="709"/>
        </w:tabs>
        <w:ind w:left="709" w:hanging="709"/>
        <w:rPr>
          <w:rFonts w:cs="Arial"/>
          <w:b/>
          <w:sz w:val="20"/>
        </w:rPr>
      </w:pPr>
      <w:r w:rsidRPr="00850ED4">
        <w:rPr>
          <w:rFonts w:eastAsia="Calibri" w:cs="Arial"/>
          <w:sz w:val="20"/>
          <w:lang w:eastAsia="ru-RU"/>
        </w:rPr>
        <w:t>Термины и понятия, применяемые в настоящем Соглашении</w:t>
      </w:r>
      <w:r w:rsidR="00A34D14" w:rsidRPr="00850ED4">
        <w:rPr>
          <w:rFonts w:eastAsia="Calibri" w:cs="Arial"/>
          <w:sz w:val="20"/>
          <w:lang w:eastAsia="ru-RU"/>
        </w:rPr>
        <w:t>,</w:t>
      </w:r>
      <w:r w:rsidRPr="00850ED4">
        <w:rPr>
          <w:rFonts w:eastAsia="Calibri" w:cs="Arial"/>
          <w:sz w:val="20"/>
          <w:lang w:eastAsia="ru-RU"/>
        </w:rPr>
        <w:t xml:space="preserve"> понимаются в соответствии с их толкованием, принятым Сторонами при исполнении заключенных между Сторонами договоров, если только иное толкование не установлено Соглашением.</w:t>
      </w:r>
    </w:p>
    <w:p w14:paraId="7CA109B2" w14:textId="77777777" w:rsidR="00F04343" w:rsidRPr="00850ED4" w:rsidRDefault="00F04343" w:rsidP="00F04343">
      <w:pPr>
        <w:pStyle w:val="10"/>
        <w:ind w:left="0"/>
        <w:rPr>
          <w:rFonts w:cs="Arial"/>
          <w:b/>
          <w:sz w:val="20"/>
        </w:rPr>
      </w:pPr>
    </w:p>
    <w:p w14:paraId="7CA109B3" w14:textId="77777777" w:rsidR="005F38D2" w:rsidRPr="00850ED4" w:rsidRDefault="005F38D2" w:rsidP="005F38D2">
      <w:pPr>
        <w:pStyle w:val="10"/>
        <w:numPr>
          <w:ilvl w:val="0"/>
          <w:numId w:val="5"/>
        </w:numPr>
        <w:rPr>
          <w:rFonts w:cs="Arial"/>
          <w:b/>
          <w:sz w:val="20"/>
        </w:rPr>
      </w:pPr>
      <w:r w:rsidRPr="00850ED4">
        <w:rPr>
          <w:rFonts w:cs="Arial"/>
          <w:b/>
          <w:sz w:val="20"/>
        </w:rPr>
        <w:t>Документы, передаваемые в соответствии с Соглашением.</w:t>
      </w:r>
    </w:p>
    <w:p w14:paraId="7CA109B4" w14:textId="77777777" w:rsidR="00F04343" w:rsidRPr="00850ED4" w:rsidRDefault="00F04343" w:rsidP="00F04343">
      <w:pPr>
        <w:pStyle w:val="10"/>
        <w:ind w:left="0"/>
        <w:rPr>
          <w:rFonts w:cs="Arial"/>
          <w:b/>
          <w:sz w:val="20"/>
        </w:rPr>
      </w:pPr>
    </w:p>
    <w:p w14:paraId="7CA109B5" w14:textId="77777777" w:rsidR="005F38D2" w:rsidRPr="00850ED4" w:rsidRDefault="005F38D2" w:rsidP="005F38D2">
      <w:pPr>
        <w:pStyle w:val="10"/>
        <w:numPr>
          <w:ilvl w:val="2"/>
          <w:numId w:val="5"/>
        </w:numPr>
        <w:rPr>
          <w:rFonts w:cs="Arial"/>
          <w:b/>
          <w:sz w:val="20"/>
        </w:rPr>
      </w:pPr>
      <w:r w:rsidRPr="00850ED4">
        <w:rPr>
          <w:rFonts w:cs="Arial"/>
          <w:b/>
          <w:sz w:val="20"/>
        </w:rPr>
        <w:t>ORDER</w:t>
      </w:r>
    </w:p>
    <w:p w14:paraId="7CA109B6" w14:textId="77777777" w:rsidR="005F38D2" w:rsidRPr="00850ED4" w:rsidRDefault="005F38D2" w:rsidP="005F38D2">
      <w:pPr>
        <w:pStyle w:val="10"/>
        <w:ind w:left="1430"/>
        <w:rPr>
          <w:rFonts w:cs="Arial"/>
          <w:sz w:val="20"/>
        </w:rPr>
      </w:pPr>
      <w:r w:rsidRPr="00850ED4">
        <w:rPr>
          <w:rFonts w:cs="Arial"/>
          <w:sz w:val="20"/>
        </w:rPr>
        <w:t xml:space="preserve">ORDER – это EDI-сообщение, передающее данные Заказа из учетной системы Покупателя в учетную систему Поставщика. </w:t>
      </w:r>
    </w:p>
    <w:p w14:paraId="7CA109B7" w14:textId="77777777" w:rsidR="005F38D2" w:rsidRPr="00850ED4" w:rsidRDefault="005F38D2" w:rsidP="005F38D2">
      <w:pPr>
        <w:pStyle w:val="10"/>
        <w:ind w:left="1430"/>
        <w:rPr>
          <w:rFonts w:cs="Arial"/>
          <w:sz w:val="20"/>
        </w:rPr>
      </w:pPr>
      <w:r w:rsidRPr="00850ED4">
        <w:rPr>
          <w:rFonts w:cs="Arial"/>
          <w:sz w:val="20"/>
        </w:rPr>
        <w:t xml:space="preserve">ORDER автоматически отправляется Поставщику в момент сохранения созданного Заказа. </w:t>
      </w:r>
    </w:p>
    <w:p w14:paraId="7CA109B8" w14:textId="77777777" w:rsidR="005F38D2" w:rsidRPr="00850ED4" w:rsidRDefault="005F38D2" w:rsidP="005F38D2">
      <w:pPr>
        <w:pStyle w:val="10"/>
        <w:numPr>
          <w:ilvl w:val="2"/>
          <w:numId w:val="5"/>
        </w:numPr>
        <w:rPr>
          <w:rFonts w:cs="Arial"/>
          <w:b/>
          <w:sz w:val="20"/>
        </w:rPr>
      </w:pPr>
      <w:r w:rsidRPr="00850ED4">
        <w:rPr>
          <w:rFonts w:cs="Arial"/>
          <w:b/>
          <w:sz w:val="20"/>
        </w:rPr>
        <w:t>DESADV</w:t>
      </w:r>
    </w:p>
    <w:p w14:paraId="7CA109B9" w14:textId="77777777" w:rsidR="005F38D2" w:rsidRPr="00850ED4" w:rsidRDefault="005F38D2" w:rsidP="005F38D2">
      <w:pPr>
        <w:pStyle w:val="10"/>
        <w:ind w:left="1430"/>
        <w:rPr>
          <w:rFonts w:cs="Arial"/>
          <w:sz w:val="20"/>
        </w:rPr>
      </w:pPr>
      <w:r w:rsidRPr="00850ED4">
        <w:rPr>
          <w:rFonts w:cs="Arial"/>
          <w:sz w:val="20"/>
        </w:rPr>
        <w:t>DESADV – это EDI-сообщение, подтверждающее отгрузку со стороны Поставщика в адрес Покупателя.</w:t>
      </w:r>
    </w:p>
    <w:p w14:paraId="7CA109BA" w14:textId="77777777" w:rsidR="005F38D2" w:rsidRPr="00850ED4" w:rsidRDefault="005F38D2" w:rsidP="005F38D2">
      <w:pPr>
        <w:pStyle w:val="10"/>
        <w:ind w:left="1430"/>
        <w:rPr>
          <w:rFonts w:cs="Arial"/>
          <w:sz w:val="20"/>
        </w:rPr>
      </w:pPr>
      <w:r w:rsidRPr="00850ED4">
        <w:rPr>
          <w:rFonts w:cs="Arial"/>
          <w:sz w:val="20"/>
        </w:rPr>
        <w:t xml:space="preserve">DESADV формируется Поставщиком и служит подтверждением отгрузки. </w:t>
      </w:r>
    </w:p>
    <w:p w14:paraId="7CA109BB" w14:textId="77777777" w:rsidR="005F38D2" w:rsidRPr="00850ED4" w:rsidRDefault="005F38D2" w:rsidP="005F38D2">
      <w:pPr>
        <w:pStyle w:val="10"/>
        <w:ind w:left="1430"/>
        <w:rPr>
          <w:rFonts w:cs="Arial"/>
          <w:b/>
          <w:sz w:val="20"/>
        </w:rPr>
      </w:pPr>
      <w:r w:rsidRPr="00850ED4">
        <w:rPr>
          <w:rFonts w:cs="Arial"/>
          <w:sz w:val="20"/>
        </w:rPr>
        <w:t xml:space="preserve">Поставщик обязан сформировать и направить Покупателю </w:t>
      </w:r>
      <w:r w:rsidRPr="00850ED4">
        <w:rPr>
          <w:rFonts w:cs="Arial"/>
          <w:sz w:val="20"/>
          <w:lang w:val="en-GB"/>
        </w:rPr>
        <w:t>DESADV</w:t>
      </w:r>
      <w:r w:rsidRPr="00850ED4">
        <w:rPr>
          <w:rFonts w:cs="Arial"/>
          <w:sz w:val="20"/>
        </w:rPr>
        <w:t xml:space="preserve"> не позднее 1 часа с момента отгрузки и не позднее 24 часов с момента выставления ЭСФ.</w:t>
      </w:r>
    </w:p>
    <w:p w14:paraId="7CA109BC" w14:textId="77777777" w:rsidR="005F38D2" w:rsidRPr="00850ED4" w:rsidRDefault="005F38D2" w:rsidP="005F38D2">
      <w:pPr>
        <w:pStyle w:val="10"/>
        <w:numPr>
          <w:ilvl w:val="2"/>
          <w:numId w:val="5"/>
        </w:numPr>
        <w:rPr>
          <w:rFonts w:cs="Arial"/>
          <w:b/>
          <w:sz w:val="20"/>
        </w:rPr>
      </w:pPr>
      <w:r w:rsidRPr="00850ED4">
        <w:rPr>
          <w:rFonts w:cs="Arial"/>
          <w:b/>
          <w:sz w:val="20"/>
        </w:rPr>
        <w:t>RETANN</w:t>
      </w:r>
    </w:p>
    <w:p w14:paraId="7CA109BD" w14:textId="77777777" w:rsidR="005F38D2" w:rsidRPr="00850ED4" w:rsidRDefault="005F38D2" w:rsidP="005F38D2">
      <w:pPr>
        <w:pStyle w:val="10"/>
        <w:ind w:left="1430"/>
        <w:rPr>
          <w:rFonts w:cs="Arial"/>
          <w:sz w:val="20"/>
        </w:rPr>
      </w:pPr>
      <w:r w:rsidRPr="00850ED4">
        <w:rPr>
          <w:rFonts w:cs="Arial"/>
          <w:sz w:val="20"/>
        </w:rPr>
        <w:t xml:space="preserve">RETANN – это EDI-сообщение, передающее данные заказа на возврат из учетной системы Покупателя в учетную систему Поставщика. </w:t>
      </w:r>
    </w:p>
    <w:p w14:paraId="7CA109BE" w14:textId="77777777" w:rsidR="005F38D2" w:rsidRPr="00850ED4" w:rsidRDefault="005F38D2" w:rsidP="005F38D2">
      <w:pPr>
        <w:pStyle w:val="10"/>
        <w:ind w:left="1430"/>
        <w:rPr>
          <w:rFonts w:cs="Arial"/>
          <w:sz w:val="20"/>
        </w:rPr>
      </w:pPr>
      <w:r w:rsidRPr="00850ED4">
        <w:rPr>
          <w:rFonts w:cs="Arial"/>
          <w:sz w:val="20"/>
        </w:rPr>
        <w:t>RETANN автоматически отправляется Поставщику в момент сохранения созданного заказа.</w:t>
      </w:r>
    </w:p>
    <w:p w14:paraId="7CA109BF" w14:textId="77777777" w:rsidR="005F38D2" w:rsidRPr="00850ED4" w:rsidRDefault="005F38D2" w:rsidP="005F38D2">
      <w:pPr>
        <w:pStyle w:val="10"/>
        <w:numPr>
          <w:ilvl w:val="2"/>
          <w:numId w:val="5"/>
        </w:numPr>
        <w:rPr>
          <w:rFonts w:cs="Arial"/>
          <w:b/>
          <w:sz w:val="20"/>
        </w:rPr>
      </w:pPr>
      <w:r w:rsidRPr="00850ED4">
        <w:rPr>
          <w:rFonts w:cs="Arial"/>
          <w:b/>
          <w:sz w:val="20"/>
        </w:rPr>
        <w:t>RECADV</w:t>
      </w:r>
    </w:p>
    <w:p w14:paraId="7CA109C0" w14:textId="77777777" w:rsidR="005F38D2" w:rsidRPr="00850ED4" w:rsidRDefault="005F38D2" w:rsidP="005F38D2">
      <w:pPr>
        <w:pStyle w:val="10"/>
        <w:ind w:left="1430"/>
        <w:rPr>
          <w:rFonts w:cs="Arial"/>
          <w:sz w:val="20"/>
        </w:rPr>
      </w:pPr>
      <w:r w:rsidRPr="00850ED4">
        <w:rPr>
          <w:rFonts w:cs="Arial"/>
          <w:sz w:val="20"/>
        </w:rPr>
        <w:lastRenderedPageBreak/>
        <w:t>RECADV – это EDI- сообщение, подтверждающее приемку Товара Покупателем.</w:t>
      </w:r>
    </w:p>
    <w:p w14:paraId="7CA109C1" w14:textId="77777777" w:rsidR="005F38D2" w:rsidRPr="00850ED4" w:rsidRDefault="005F38D2" w:rsidP="005F38D2">
      <w:pPr>
        <w:pStyle w:val="10"/>
        <w:ind w:left="1430"/>
        <w:rPr>
          <w:rFonts w:cs="Arial"/>
          <w:b/>
          <w:sz w:val="20"/>
        </w:rPr>
      </w:pPr>
      <w:r w:rsidRPr="00850ED4">
        <w:rPr>
          <w:rFonts w:cs="Arial"/>
          <w:sz w:val="20"/>
        </w:rPr>
        <w:t>RECADV автоматически отправляется Поставщику в момент принятия Товара к учету Покупателем.</w:t>
      </w:r>
    </w:p>
    <w:p w14:paraId="7CA109C2" w14:textId="77777777" w:rsidR="005F38D2" w:rsidRPr="00850ED4" w:rsidRDefault="005F38D2" w:rsidP="005F38D2">
      <w:pPr>
        <w:pStyle w:val="10"/>
        <w:numPr>
          <w:ilvl w:val="2"/>
          <w:numId w:val="5"/>
        </w:numPr>
        <w:rPr>
          <w:rFonts w:cs="Arial"/>
          <w:b/>
          <w:sz w:val="20"/>
        </w:rPr>
      </w:pPr>
      <w:r w:rsidRPr="00850ED4">
        <w:rPr>
          <w:rFonts w:cs="Arial"/>
          <w:b/>
          <w:sz w:val="20"/>
        </w:rPr>
        <w:t>PARTIN</w:t>
      </w:r>
    </w:p>
    <w:p w14:paraId="55125B7D" w14:textId="13F39E7F" w:rsidR="00FF3CB9" w:rsidRPr="00850ED4" w:rsidRDefault="005F38D2">
      <w:pPr>
        <w:pStyle w:val="10"/>
        <w:ind w:left="1430"/>
        <w:rPr>
          <w:rFonts w:cs="Arial"/>
          <w:sz w:val="20"/>
        </w:rPr>
      </w:pPr>
      <w:r w:rsidRPr="00850ED4">
        <w:rPr>
          <w:rFonts w:cs="Arial"/>
          <w:sz w:val="20"/>
          <w:lang w:val="en-GB"/>
        </w:rPr>
        <w:t>PARTIN</w:t>
      </w:r>
      <w:r w:rsidRPr="00850ED4">
        <w:rPr>
          <w:rFonts w:cs="Arial"/>
          <w:sz w:val="20"/>
        </w:rPr>
        <w:t xml:space="preserve"> – это </w:t>
      </w:r>
      <w:r w:rsidRPr="00850ED4">
        <w:rPr>
          <w:rFonts w:cs="Arial"/>
          <w:sz w:val="20"/>
          <w:lang w:val="en-GB"/>
        </w:rPr>
        <w:t>EDI</w:t>
      </w:r>
      <w:r w:rsidRPr="00850ED4">
        <w:rPr>
          <w:rFonts w:cs="Arial"/>
          <w:sz w:val="20"/>
        </w:rPr>
        <w:t xml:space="preserve">-сообщение, передающее информацию об изменении реквизитов </w:t>
      </w:r>
      <w:r w:rsidR="00F0174B" w:rsidRPr="00850ED4">
        <w:rPr>
          <w:rFonts w:cs="Arial"/>
          <w:sz w:val="20"/>
        </w:rPr>
        <w:t>Покупателя</w:t>
      </w:r>
      <w:r w:rsidRPr="00850ED4">
        <w:rPr>
          <w:rFonts w:cs="Arial"/>
          <w:sz w:val="20"/>
        </w:rPr>
        <w:t xml:space="preserve">, на основании которого Поставщик вносит изменения данных о контрагенте в учетную систему, а также во все документы, формируемые при исполнении договора. Момент получения Стороной сообщения </w:t>
      </w:r>
      <w:r w:rsidRPr="00850ED4">
        <w:rPr>
          <w:rFonts w:cs="Arial"/>
          <w:sz w:val="20"/>
          <w:lang w:val="en-GB"/>
        </w:rPr>
        <w:t>PARTIN</w:t>
      </w:r>
      <w:r w:rsidRPr="00850ED4">
        <w:rPr>
          <w:rFonts w:cs="Arial"/>
          <w:sz w:val="20"/>
        </w:rPr>
        <w:t xml:space="preserve"> является моментом уведомления Стороны об изменениях реквизитов Стороны-отправителя.</w:t>
      </w:r>
    </w:p>
    <w:p w14:paraId="16BE6EA7" w14:textId="5E5639AD" w:rsidR="00FF3CB9" w:rsidRDefault="00FF3CB9" w:rsidP="00733DEA">
      <w:pPr>
        <w:pStyle w:val="10"/>
        <w:numPr>
          <w:ilvl w:val="2"/>
          <w:numId w:val="5"/>
        </w:numPr>
        <w:rPr>
          <w:rFonts w:cs="Arial"/>
          <w:sz w:val="20"/>
        </w:rPr>
      </w:pPr>
      <w:r w:rsidRPr="00850ED4">
        <w:rPr>
          <w:rFonts w:cs="Arial"/>
          <w:b/>
          <w:sz w:val="20"/>
        </w:rPr>
        <w:t>Файл</w:t>
      </w:r>
      <w:r w:rsidRPr="00850ED4">
        <w:rPr>
          <w:rFonts w:cs="Arial"/>
          <w:sz w:val="20"/>
        </w:rPr>
        <w:t xml:space="preserve"> </w:t>
      </w:r>
      <w:r w:rsidRPr="00850ED4">
        <w:rPr>
          <w:rFonts w:cs="Arial"/>
          <w:b/>
          <w:sz w:val="20"/>
        </w:rPr>
        <w:t>обмена информации покупателя</w:t>
      </w:r>
      <w:r w:rsidRPr="00850ED4">
        <w:rPr>
          <w:rFonts w:cs="Arial"/>
          <w:sz w:val="20"/>
        </w:rPr>
        <w:t xml:space="preserve"> – это файл обмена для представления дополнительной к информации Поставщика информации Покупателя в виде сведений принимающей стороны в отношении оформляемой сделки (в том числе в отношении приемки Товара). Файл подписывается созданной в соответствии с требованиями законодательства электронной подписью лица, ответственного за оформление факта хозяйственной жизни со стороны Покупателя.</w:t>
      </w:r>
    </w:p>
    <w:p w14:paraId="271FCF02" w14:textId="77777777" w:rsidR="00D740F7" w:rsidRPr="00D740F7" w:rsidRDefault="00D740F7" w:rsidP="00D740F7">
      <w:pPr>
        <w:pStyle w:val="a6"/>
        <w:numPr>
          <w:ilvl w:val="2"/>
          <w:numId w:val="5"/>
        </w:numPr>
        <w:rPr>
          <w:rFonts w:cs="Arial"/>
          <w:sz w:val="20"/>
        </w:rPr>
      </w:pPr>
      <w:r w:rsidRPr="00D740F7">
        <w:rPr>
          <w:rFonts w:cs="Arial"/>
          <w:sz w:val="20"/>
        </w:rPr>
        <w:t>ORDRSP – это информация Поставщика о поставке Товара в соответствии с Заказом Покупателя (сообщение отправляется Поставщиком Покупателю) направляемая посредством EDI.</w:t>
      </w:r>
    </w:p>
    <w:p w14:paraId="608071F5" w14:textId="77777777" w:rsidR="00FF3CB9" w:rsidRPr="00850ED4" w:rsidRDefault="00FF3CB9" w:rsidP="00850ED4">
      <w:pPr>
        <w:pStyle w:val="10"/>
        <w:ind w:left="1430"/>
        <w:rPr>
          <w:rFonts w:cs="Arial"/>
          <w:sz w:val="20"/>
        </w:rPr>
      </w:pPr>
    </w:p>
    <w:p w14:paraId="7CA109C4" w14:textId="77777777" w:rsidR="005F38D2" w:rsidRPr="00850ED4" w:rsidRDefault="005F38D2" w:rsidP="005F38D2">
      <w:pPr>
        <w:pStyle w:val="10"/>
        <w:rPr>
          <w:rFonts w:cs="Arial"/>
          <w:sz w:val="20"/>
        </w:rPr>
      </w:pPr>
      <w:r w:rsidRPr="00850ED4">
        <w:rPr>
          <w:rFonts w:cs="Arial"/>
          <w:sz w:val="20"/>
        </w:rPr>
        <w:t>Список документов, передаваемых в соответствии с Соглашением может быть дополнен сторонами путем заключения Приложений с Соглашению.</w:t>
      </w:r>
    </w:p>
    <w:p w14:paraId="7CA109C5" w14:textId="77777777" w:rsidR="00AC1EBB" w:rsidRPr="00850ED4" w:rsidRDefault="00AC1EBB" w:rsidP="00AC1EBB">
      <w:pPr>
        <w:pStyle w:val="a6"/>
        <w:numPr>
          <w:ilvl w:val="1"/>
          <w:numId w:val="5"/>
        </w:numPr>
        <w:rPr>
          <w:rFonts w:cs="Arial"/>
          <w:sz w:val="20"/>
        </w:rPr>
      </w:pPr>
      <w:r w:rsidRPr="00850ED4">
        <w:rPr>
          <w:rFonts w:cs="Arial"/>
          <w:sz w:val="20"/>
        </w:rPr>
        <w:t xml:space="preserve">Порядок использования системы электронного документооборота и применения усиленной квалифицированной </w:t>
      </w:r>
      <w:r w:rsidR="00CC1B63" w:rsidRPr="00850ED4">
        <w:rPr>
          <w:rFonts w:cs="Arial"/>
          <w:sz w:val="20"/>
        </w:rPr>
        <w:t>электронной</w:t>
      </w:r>
      <w:r w:rsidRPr="00850ED4">
        <w:rPr>
          <w:rFonts w:cs="Arial"/>
          <w:sz w:val="20"/>
        </w:rPr>
        <w:t xml:space="preserve"> подписи определяется соответствующими соглашениями между Стороной и оператором электронного документооборота/ удостоверяющим центром - компанией, которая в соответствии с действующим законодательством вправе обеспечивать обмен открытой и конфиденциальной информацией по телекоммуникационным каналам связи в рамках электронного документооборота и являющейся доверенным удостоверяющим центром Федеральной Налоговой Службы.</w:t>
      </w:r>
    </w:p>
    <w:p w14:paraId="7CA109C6" w14:textId="77777777" w:rsidR="00A53380" w:rsidRPr="00850ED4" w:rsidRDefault="00A53380" w:rsidP="00A53380">
      <w:pPr>
        <w:pStyle w:val="10"/>
        <w:numPr>
          <w:ilvl w:val="1"/>
          <w:numId w:val="5"/>
        </w:numPr>
        <w:rPr>
          <w:rFonts w:cs="Arial"/>
          <w:sz w:val="20"/>
        </w:rPr>
      </w:pPr>
      <w:r w:rsidRPr="00850ED4">
        <w:rPr>
          <w:sz w:val="20"/>
        </w:rPr>
        <w:t>Датой получения Документа будет считаться дата</w:t>
      </w:r>
      <w:r w:rsidRPr="00850ED4">
        <w:t xml:space="preserve"> </w:t>
      </w:r>
      <w:r w:rsidRPr="00850ED4">
        <w:rPr>
          <w:sz w:val="20"/>
        </w:rPr>
        <w:t>направления Оператором</w:t>
      </w:r>
      <w:r w:rsidR="00B93779" w:rsidRPr="00850ED4">
        <w:rPr>
          <w:sz w:val="20"/>
        </w:rPr>
        <w:t xml:space="preserve"> ЭДО</w:t>
      </w:r>
      <w:r w:rsidR="004D228D" w:rsidRPr="00850ED4">
        <w:rPr>
          <w:sz w:val="20"/>
        </w:rPr>
        <w:t>/Провайдером</w:t>
      </w:r>
      <w:r w:rsidR="00B93779" w:rsidRPr="00850ED4">
        <w:rPr>
          <w:sz w:val="20"/>
        </w:rPr>
        <w:t xml:space="preserve"> </w:t>
      </w:r>
      <w:r w:rsidR="00B93779" w:rsidRPr="00850ED4">
        <w:rPr>
          <w:sz w:val="20"/>
          <w:lang w:val="en-US"/>
        </w:rPr>
        <w:t>EDI</w:t>
      </w:r>
      <w:r w:rsidRPr="00850ED4">
        <w:rPr>
          <w:sz w:val="20"/>
        </w:rPr>
        <w:t xml:space="preserve"> Стороне-получателю файла сообщения Стороны-отправителя, указанная в подтверждении ЭДО</w:t>
      </w:r>
      <w:r w:rsidR="00B93779" w:rsidRPr="00850ED4">
        <w:rPr>
          <w:sz w:val="20"/>
        </w:rPr>
        <w:t xml:space="preserve"> или </w:t>
      </w:r>
      <w:r w:rsidR="00B93779" w:rsidRPr="00850ED4">
        <w:rPr>
          <w:sz w:val="20"/>
          <w:lang w:val="en-US"/>
        </w:rPr>
        <w:t>EDI</w:t>
      </w:r>
      <w:r w:rsidR="00B93779" w:rsidRPr="00850ED4">
        <w:rPr>
          <w:sz w:val="20"/>
        </w:rPr>
        <w:t xml:space="preserve"> соответственно</w:t>
      </w:r>
      <w:r w:rsidRPr="00850ED4">
        <w:rPr>
          <w:sz w:val="20"/>
        </w:rPr>
        <w:t>.</w:t>
      </w:r>
    </w:p>
    <w:p w14:paraId="7CA109C7" w14:textId="459DD498" w:rsidR="008E1BD4" w:rsidRPr="00850ED4" w:rsidRDefault="008E1BD4" w:rsidP="008E1BD4">
      <w:pPr>
        <w:pStyle w:val="a6"/>
        <w:numPr>
          <w:ilvl w:val="1"/>
          <w:numId w:val="5"/>
        </w:numPr>
        <w:rPr>
          <w:rFonts w:cs="Arial"/>
          <w:sz w:val="20"/>
        </w:rPr>
      </w:pPr>
      <w:r w:rsidRPr="00850ED4">
        <w:rPr>
          <w:rFonts w:cs="Arial"/>
          <w:sz w:val="20"/>
        </w:rPr>
        <w:t xml:space="preserve">В случае, когда в направленных </w:t>
      </w:r>
      <w:r w:rsidR="00137D27" w:rsidRPr="00850ED4">
        <w:rPr>
          <w:rFonts w:cs="Arial"/>
          <w:sz w:val="20"/>
        </w:rPr>
        <w:t xml:space="preserve">с помощью </w:t>
      </w:r>
      <w:r w:rsidRPr="00850ED4">
        <w:rPr>
          <w:rFonts w:cs="Arial"/>
          <w:sz w:val="20"/>
        </w:rPr>
        <w:t>Электронн</w:t>
      </w:r>
      <w:r w:rsidR="00137D27" w:rsidRPr="00850ED4">
        <w:rPr>
          <w:rFonts w:cs="Arial"/>
          <w:sz w:val="20"/>
        </w:rPr>
        <w:t>ого</w:t>
      </w:r>
      <w:r w:rsidRPr="00850ED4">
        <w:rPr>
          <w:rFonts w:cs="Arial"/>
          <w:sz w:val="20"/>
        </w:rPr>
        <w:t xml:space="preserve"> обмен</w:t>
      </w:r>
      <w:r w:rsidR="00137D27" w:rsidRPr="00850ED4">
        <w:rPr>
          <w:rFonts w:cs="Arial"/>
          <w:sz w:val="20"/>
        </w:rPr>
        <w:t>а</w:t>
      </w:r>
      <w:r w:rsidRPr="00850ED4">
        <w:rPr>
          <w:rFonts w:cs="Arial"/>
          <w:sz w:val="20"/>
        </w:rPr>
        <w:t xml:space="preserve"> Документах имеются ошибки, неточности и недостаточная информация, такой Документ считается полученным Стороной в момент, когда полученным считается его окончательная исправленная версия либо последний из Документов, направленный с целью внесения исправлений </w:t>
      </w:r>
      <w:r w:rsidR="00ED5006" w:rsidRPr="00850ED4">
        <w:rPr>
          <w:rFonts w:cs="Arial"/>
          <w:sz w:val="20"/>
        </w:rPr>
        <w:t>и/</w:t>
      </w:r>
      <w:r w:rsidRPr="00850ED4">
        <w:rPr>
          <w:rFonts w:cs="Arial"/>
          <w:sz w:val="20"/>
        </w:rPr>
        <w:t>или дополнений в такой ошибочный Документ</w:t>
      </w:r>
      <w:r w:rsidR="00ED5006" w:rsidRPr="00850ED4">
        <w:rPr>
          <w:rFonts w:cs="Arial"/>
          <w:sz w:val="20"/>
        </w:rPr>
        <w:t xml:space="preserve"> и содержащий соответствующие исправления и/или дополнения</w:t>
      </w:r>
      <w:r w:rsidRPr="00850ED4">
        <w:rPr>
          <w:rFonts w:cs="Arial"/>
          <w:sz w:val="20"/>
        </w:rPr>
        <w:t>.</w:t>
      </w:r>
      <w:r w:rsidR="00916B59" w:rsidRPr="00850ED4">
        <w:rPr>
          <w:rFonts w:cs="Arial"/>
          <w:sz w:val="20"/>
        </w:rPr>
        <w:t xml:space="preserve"> </w:t>
      </w:r>
      <w:r w:rsidR="000650A0" w:rsidRPr="00850ED4">
        <w:rPr>
          <w:rFonts w:cs="Arial"/>
          <w:sz w:val="20"/>
        </w:rPr>
        <w:t>Сроки предоставления надлежащим образом оформленных документов (в том числе замена, исправление и т.п.), направляемых с помощью Электронного обмена, аналогичны, срокам, предусмотренным договором поставки и/или иными договорами для документов, оформленных на бумажных носителях. В случае нарушения сроков исправления Документов, а равно не предоставление и/или несвоевременное предоставление надлежащим образом оформленных товаросопроводительных Документов с помощью Электронного обмена, применяется ответственность в размерах и порядке, установленных договором поставки (во исполнение которого поставлялся Товар, указанный в таких Документах) и/или иными договорами, во исполнение которых осуществляется обмен документами, за аналогичные нарушения в отношении документов, оформленных на бумажных носителях.</w:t>
      </w:r>
    </w:p>
    <w:p w14:paraId="7A070678" w14:textId="50AAB96A" w:rsidR="000C1A3D" w:rsidRPr="00850ED4" w:rsidRDefault="000C1A3D" w:rsidP="008E1BD4">
      <w:pPr>
        <w:pStyle w:val="a6"/>
        <w:numPr>
          <w:ilvl w:val="1"/>
          <w:numId w:val="5"/>
        </w:numPr>
        <w:rPr>
          <w:rFonts w:cs="Arial"/>
          <w:sz w:val="20"/>
        </w:rPr>
      </w:pPr>
      <w:r w:rsidRPr="00850ED4">
        <w:rPr>
          <w:rFonts w:cs="Arial"/>
          <w:sz w:val="20"/>
        </w:rPr>
        <w:t>Стороны установили, что с момента подписания настоящего Соглашения</w:t>
      </w:r>
      <w:r w:rsidR="006C2839" w:rsidRPr="00850ED4">
        <w:rPr>
          <w:rFonts w:cs="Arial"/>
          <w:sz w:val="20"/>
        </w:rPr>
        <w:t xml:space="preserve"> счет-фактуры, товарные накладные и другие документы, указанные в настоящем Соглашении, на бумажном носителе не оформляются, а если даже такой документ будет оформлен и подписан на бумажном носителе, то он не будет являться юридически значимым документом, порождающим права и обязанности сторон, а так же иные  юридические последствия (в том числе обязанност</w:t>
      </w:r>
      <w:r w:rsidR="00AA7207" w:rsidRPr="00850ED4">
        <w:rPr>
          <w:rFonts w:cs="Arial"/>
          <w:sz w:val="20"/>
        </w:rPr>
        <w:t>ь</w:t>
      </w:r>
      <w:r w:rsidR="006C2839" w:rsidRPr="00850ED4">
        <w:rPr>
          <w:rFonts w:cs="Arial"/>
          <w:sz w:val="20"/>
        </w:rPr>
        <w:t xml:space="preserve"> Покупателя по оплате товара), если иное отдельно не будет согласовано Сторонами (в том числе путем обмена письмами).</w:t>
      </w:r>
    </w:p>
    <w:p w14:paraId="4097FB9D" w14:textId="456BCAF7" w:rsidR="00916B59" w:rsidRPr="00850ED4" w:rsidRDefault="00916B59" w:rsidP="008E1BD4">
      <w:pPr>
        <w:pStyle w:val="a6"/>
        <w:numPr>
          <w:ilvl w:val="1"/>
          <w:numId w:val="5"/>
        </w:numPr>
        <w:rPr>
          <w:rFonts w:cs="Arial"/>
          <w:sz w:val="20"/>
        </w:rPr>
      </w:pPr>
      <w:r w:rsidRPr="00850ED4">
        <w:rPr>
          <w:rFonts w:cs="Arial"/>
          <w:sz w:val="20"/>
        </w:rPr>
        <w:t xml:space="preserve">В случае если в течение </w:t>
      </w:r>
      <w:r w:rsidR="007C00F6" w:rsidRPr="00850ED4">
        <w:rPr>
          <w:rFonts w:cs="Arial"/>
          <w:sz w:val="20"/>
        </w:rPr>
        <w:t xml:space="preserve">3 </w:t>
      </w:r>
      <w:r w:rsidRPr="00850ED4">
        <w:rPr>
          <w:rFonts w:cs="Arial"/>
          <w:sz w:val="20"/>
        </w:rPr>
        <w:t>(</w:t>
      </w:r>
      <w:r w:rsidR="007C00F6" w:rsidRPr="00850ED4">
        <w:rPr>
          <w:rFonts w:cs="Arial"/>
          <w:sz w:val="20"/>
        </w:rPr>
        <w:t>тр</w:t>
      </w:r>
      <w:r w:rsidR="000650A0" w:rsidRPr="00850ED4">
        <w:rPr>
          <w:rFonts w:cs="Arial"/>
          <w:sz w:val="20"/>
        </w:rPr>
        <w:t>ех</w:t>
      </w:r>
      <w:r w:rsidRPr="00850ED4">
        <w:rPr>
          <w:rFonts w:cs="Arial"/>
          <w:sz w:val="20"/>
        </w:rPr>
        <w:t xml:space="preserve">) рабочих </w:t>
      </w:r>
      <w:r w:rsidR="00506394" w:rsidRPr="00850ED4">
        <w:rPr>
          <w:rFonts w:cs="Arial"/>
          <w:sz w:val="20"/>
        </w:rPr>
        <w:t xml:space="preserve">дней </w:t>
      </w:r>
      <w:r w:rsidRPr="00850ED4">
        <w:rPr>
          <w:rFonts w:cs="Arial"/>
          <w:sz w:val="20"/>
        </w:rPr>
        <w:t>с даты передачи товара Покупателю Поставщик не получит RECADV сообщение от Покупателя, то Поставщик обязан сообщить об этом Покупателю и предпринять все необходимые меры для выяснения причин неполучения такого сообщения</w:t>
      </w:r>
      <w:r w:rsidR="008B5909" w:rsidRPr="00850ED4">
        <w:rPr>
          <w:rFonts w:cs="Arial"/>
          <w:sz w:val="20"/>
        </w:rPr>
        <w:t>. Не совершение таких действий влечет для поставщика</w:t>
      </w:r>
      <w:r w:rsidR="000A2A16" w:rsidRPr="00850ED4">
        <w:rPr>
          <w:rFonts w:cs="Arial"/>
          <w:sz w:val="20"/>
        </w:rPr>
        <w:t xml:space="preserve"> риск несения </w:t>
      </w:r>
      <w:r w:rsidR="008B5909" w:rsidRPr="00850ED4">
        <w:rPr>
          <w:rFonts w:cs="Arial"/>
          <w:sz w:val="20"/>
        </w:rPr>
        <w:t>все</w:t>
      </w:r>
      <w:r w:rsidR="000A2A16" w:rsidRPr="00850ED4">
        <w:rPr>
          <w:rFonts w:cs="Arial"/>
          <w:sz w:val="20"/>
        </w:rPr>
        <w:t>х</w:t>
      </w:r>
      <w:r w:rsidR="008B5909" w:rsidRPr="00850ED4">
        <w:rPr>
          <w:rFonts w:cs="Arial"/>
          <w:sz w:val="20"/>
        </w:rPr>
        <w:t xml:space="preserve"> негативны</w:t>
      </w:r>
      <w:r w:rsidR="000A2A16" w:rsidRPr="00850ED4">
        <w:rPr>
          <w:rFonts w:cs="Arial"/>
          <w:sz w:val="20"/>
        </w:rPr>
        <w:t>х</w:t>
      </w:r>
      <w:r w:rsidR="008B5909" w:rsidRPr="00850ED4">
        <w:rPr>
          <w:rFonts w:cs="Arial"/>
          <w:sz w:val="20"/>
        </w:rPr>
        <w:t xml:space="preserve"> последстви</w:t>
      </w:r>
      <w:r w:rsidR="000A2A16" w:rsidRPr="00850ED4">
        <w:rPr>
          <w:rFonts w:cs="Arial"/>
          <w:sz w:val="20"/>
        </w:rPr>
        <w:t>й</w:t>
      </w:r>
      <w:r w:rsidR="001A5F06">
        <w:rPr>
          <w:rFonts w:cs="Arial"/>
          <w:sz w:val="20"/>
        </w:rPr>
        <w:t>,</w:t>
      </w:r>
      <w:r w:rsidR="008B5909" w:rsidRPr="00850ED4">
        <w:rPr>
          <w:rFonts w:cs="Arial"/>
          <w:sz w:val="20"/>
        </w:rPr>
        <w:t xml:space="preserve"> связанны</w:t>
      </w:r>
      <w:r w:rsidR="000A2A16" w:rsidRPr="00850ED4">
        <w:rPr>
          <w:rFonts w:cs="Arial"/>
          <w:sz w:val="20"/>
        </w:rPr>
        <w:t>х</w:t>
      </w:r>
      <w:r w:rsidR="008B5909" w:rsidRPr="00850ED4">
        <w:rPr>
          <w:rFonts w:cs="Arial"/>
          <w:sz w:val="20"/>
        </w:rPr>
        <w:t xml:space="preserve"> с этим.</w:t>
      </w:r>
    </w:p>
    <w:p w14:paraId="6AA07D22" w14:textId="1C2775BE" w:rsidR="00733DEA" w:rsidRDefault="000650A0" w:rsidP="008E1BD4">
      <w:pPr>
        <w:pStyle w:val="a6"/>
        <w:numPr>
          <w:ilvl w:val="1"/>
          <w:numId w:val="5"/>
        </w:numPr>
        <w:rPr>
          <w:rFonts w:cs="Arial"/>
          <w:sz w:val="20"/>
        </w:rPr>
      </w:pPr>
      <w:r w:rsidRPr="00850ED4">
        <w:rPr>
          <w:rFonts w:cs="Arial"/>
          <w:sz w:val="20"/>
        </w:rPr>
        <w:lastRenderedPageBreak/>
        <w:t xml:space="preserve">Стороны отдельно оговорили, что при использовании Электронного обмена документами подписание Покупателем транспортных накладных в отсутствие направленного Покупателем сообщения </w:t>
      </w:r>
      <w:r w:rsidR="00466CCC" w:rsidRPr="00850ED4">
        <w:rPr>
          <w:rFonts w:cs="Arial"/>
          <w:sz w:val="20"/>
        </w:rPr>
        <w:t>Ф</w:t>
      </w:r>
      <w:r w:rsidR="00192747" w:rsidRPr="00850ED4">
        <w:rPr>
          <w:rFonts w:cs="Arial"/>
          <w:sz w:val="20"/>
        </w:rPr>
        <w:t>айл обмена информации покупателя</w:t>
      </w:r>
      <w:r w:rsidRPr="00850ED4">
        <w:rPr>
          <w:rFonts w:cs="Arial"/>
          <w:sz w:val="20"/>
        </w:rPr>
        <w:t xml:space="preserve"> ни при каких обстоятельствах не может считаться подтверждением приемки Товаров и не влечет для Покупателя каких-либо правовых последствий, связанных с их возвратом, оплатой и т.п.</w:t>
      </w:r>
    </w:p>
    <w:p w14:paraId="15B278D3" w14:textId="39071BA1" w:rsidR="00D740F7" w:rsidRPr="00D740F7" w:rsidRDefault="00D740F7" w:rsidP="00D740F7">
      <w:pPr>
        <w:pStyle w:val="a6"/>
        <w:numPr>
          <w:ilvl w:val="1"/>
          <w:numId w:val="5"/>
        </w:numPr>
        <w:rPr>
          <w:rFonts w:cs="Arial"/>
          <w:sz w:val="20"/>
        </w:rPr>
      </w:pPr>
      <w:r w:rsidRPr="00D740F7">
        <w:rPr>
          <w:rFonts w:cs="Arial"/>
          <w:sz w:val="20"/>
        </w:rPr>
        <w:t xml:space="preserve">Правила, порядок и технические требования к электронному документообороту, применяемому в рамках настоящего Соглашения, а также в отношении Покупателя список провайдеров и коды-идентификаторы участника ЭДО размещены Покупателем на его официальном веб-сайте по адресу: </w:t>
      </w:r>
      <w:hyperlink r:id="rId11" w:history="1">
        <w:r w:rsidRPr="00BF2CFA">
          <w:rPr>
            <w:rStyle w:val="af0"/>
            <w:rFonts w:cs="Arial"/>
            <w:sz w:val="20"/>
          </w:rPr>
          <w:t>https://lenta.com/postavshchikam/logistika/</w:t>
        </w:r>
      </w:hyperlink>
      <w:r>
        <w:rPr>
          <w:rFonts w:cs="Arial"/>
          <w:sz w:val="20"/>
        </w:rPr>
        <w:t xml:space="preserve"> </w:t>
      </w:r>
      <w:r w:rsidRPr="00D740F7">
        <w:rPr>
          <w:rFonts w:cs="Arial"/>
          <w:sz w:val="20"/>
        </w:rPr>
        <w:t xml:space="preserve">(далее - Правила). Покупатель вправе в одностороннем порядке вносить изменения в Правила, при этом изменения вступают в силу и применяются к отношениям Сторон в момент их размещения на указанном в настоящем пункте Соглашения веб-сайте Покупателя. Покупатель вправе в одностороннем порядке в любой момент изменить веб-сайт, указанный в настоящем пункте Соглашения, уведомив об этом Поставщика. Уведомление может осуществляться, в том числе, путем размещения ссылки на новый электронный ресурс/ интернет-сайт на том сайте, адрес которого изменен. В таком случае не требуется вносить изменения в текст Соглашения путем заключения дополнительного соглашения. </w:t>
      </w:r>
    </w:p>
    <w:p w14:paraId="7CA109C8" w14:textId="77777777" w:rsidR="00F04343" w:rsidRPr="00850ED4" w:rsidRDefault="00F04343" w:rsidP="00F04343">
      <w:pPr>
        <w:ind w:left="851"/>
        <w:rPr>
          <w:rFonts w:cs="Arial"/>
          <w:sz w:val="20"/>
        </w:rPr>
      </w:pPr>
    </w:p>
    <w:p w14:paraId="7CA109C9" w14:textId="77777777" w:rsidR="00A53380" w:rsidRPr="00850ED4" w:rsidRDefault="00A53380" w:rsidP="00A53380">
      <w:pPr>
        <w:pStyle w:val="a6"/>
        <w:numPr>
          <w:ilvl w:val="0"/>
          <w:numId w:val="5"/>
        </w:numPr>
        <w:rPr>
          <w:rFonts w:cs="Arial"/>
          <w:b/>
          <w:sz w:val="20"/>
        </w:rPr>
      </w:pPr>
      <w:r w:rsidRPr="00850ED4">
        <w:rPr>
          <w:rFonts w:cs="Arial"/>
          <w:b/>
          <w:sz w:val="20"/>
        </w:rPr>
        <w:t>Ответственность Сторон</w:t>
      </w:r>
    </w:p>
    <w:p w14:paraId="7CA109CA" w14:textId="77777777" w:rsidR="00F04343" w:rsidRPr="00850ED4" w:rsidRDefault="00F04343" w:rsidP="00F04343">
      <w:pPr>
        <w:rPr>
          <w:rFonts w:cs="Arial"/>
          <w:b/>
          <w:sz w:val="20"/>
        </w:rPr>
      </w:pPr>
    </w:p>
    <w:p w14:paraId="7CA109CB" w14:textId="77777777" w:rsidR="00A53380" w:rsidRPr="00850ED4" w:rsidRDefault="00A53380" w:rsidP="00A53380">
      <w:pPr>
        <w:pStyle w:val="a6"/>
        <w:numPr>
          <w:ilvl w:val="1"/>
          <w:numId w:val="5"/>
        </w:numPr>
        <w:rPr>
          <w:rFonts w:cs="Arial"/>
          <w:sz w:val="20"/>
        </w:rPr>
      </w:pPr>
      <w:r w:rsidRPr="00850ED4">
        <w:rPr>
          <w:rFonts w:cs="Arial"/>
          <w:sz w:val="20"/>
        </w:rPr>
        <w:t>В случае возникновения каких-либо неисправностей, которые приводят к невозможности производить Электронный обмен Документами в соответствии с Соглашением,</w:t>
      </w:r>
      <w:r w:rsidR="00442439" w:rsidRPr="00850ED4">
        <w:rPr>
          <w:rFonts w:cs="Arial"/>
          <w:sz w:val="20"/>
        </w:rPr>
        <w:t xml:space="preserve"> либо обнаружения технических ошибок, свидетельствующих о неполадках в системах Электронного обмена,</w:t>
      </w:r>
      <w:r w:rsidRPr="00850ED4">
        <w:rPr>
          <w:rFonts w:cs="Arial"/>
          <w:sz w:val="20"/>
        </w:rPr>
        <w:t xml:space="preserve"> Сторона обязуется незамедлительно информировать об этом другую Сторону в течение 1 (одного) рабочего дня с даты обнаружения таких неисправностей. Невыполнение данного условия лишает Сторону права заявлять о неполучении электронных сообщений вследствие неисправностей в системе Электронного обмена документами</w:t>
      </w:r>
      <w:r w:rsidR="002A2D0A" w:rsidRPr="00850ED4">
        <w:rPr>
          <w:rFonts w:cs="Arial"/>
          <w:sz w:val="20"/>
        </w:rPr>
        <w:t>.</w:t>
      </w:r>
      <w:r w:rsidR="00442439" w:rsidRPr="00850ED4">
        <w:rPr>
          <w:rFonts w:cs="Arial"/>
          <w:sz w:val="20"/>
        </w:rPr>
        <w:t xml:space="preserve"> Информи</w:t>
      </w:r>
      <w:r w:rsidR="0018427E" w:rsidRPr="00850ED4">
        <w:rPr>
          <w:rFonts w:cs="Arial"/>
          <w:sz w:val="20"/>
        </w:rPr>
        <w:t>рование производится по электронной почте.</w:t>
      </w:r>
    </w:p>
    <w:p w14:paraId="7CA109CC" w14:textId="31940D50" w:rsidR="00A53380" w:rsidRPr="00850ED4" w:rsidRDefault="00A53380" w:rsidP="00A53380">
      <w:pPr>
        <w:pStyle w:val="a6"/>
        <w:numPr>
          <w:ilvl w:val="1"/>
          <w:numId w:val="5"/>
        </w:numPr>
        <w:rPr>
          <w:rFonts w:cs="Arial"/>
          <w:sz w:val="20"/>
        </w:rPr>
      </w:pPr>
      <w:r w:rsidRPr="00850ED4">
        <w:rPr>
          <w:rFonts w:cs="Arial"/>
          <w:sz w:val="20"/>
        </w:rPr>
        <w:t>В случае нарушения какой-либо из Сторон обязательства по Электронному</w:t>
      </w:r>
      <w:r w:rsidR="00836056" w:rsidRPr="00850ED4">
        <w:rPr>
          <w:rFonts w:cs="Arial"/>
          <w:sz w:val="20"/>
        </w:rPr>
        <w:t xml:space="preserve"> </w:t>
      </w:r>
      <w:r w:rsidRPr="00850ED4">
        <w:rPr>
          <w:rFonts w:cs="Arial"/>
          <w:sz w:val="20"/>
        </w:rPr>
        <w:t xml:space="preserve">обмену, а равно обязательства, указанного в п. </w:t>
      </w:r>
      <w:r w:rsidR="0026259D" w:rsidRPr="00850ED4">
        <w:rPr>
          <w:rFonts w:cs="Arial"/>
          <w:sz w:val="20"/>
        </w:rPr>
        <w:t>3</w:t>
      </w:r>
      <w:r w:rsidRPr="00850ED4">
        <w:rPr>
          <w:rFonts w:cs="Arial"/>
          <w:sz w:val="20"/>
        </w:rPr>
        <w:t xml:space="preserve">.1 Соглашения, вторая Сторона вправе приостановить исполнение своих обязательств, вытекающих из Документов, направление </w:t>
      </w:r>
      <w:r w:rsidR="003C783A" w:rsidRPr="00850ED4">
        <w:rPr>
          <w:rFonts w:cs="Arial"/>
          <w:sz w:val="20"/>
        </w:rPr>
        <w:t>которых должно</w:t>
      </w:r>
      <w:r w:rsidRPr="00850ED4">
        <w:rPr>
          <w:rFonts w:cs="Arial"/>
          <w:sz w:val="20"/>
        </w:rPr>
        <w:t xml:space="preserve"> осуществляться с использованием Электронного обмена. </w:t>
      </w:r>
    </w:p>
    <w:p w14:paraId="7CA109CD" w14:textId="77777777" w:rsidR="00F04343" w:rsidRPr="00850ED4" w:rsidRDefault="00F04343" w:rsidP="00F04343">
      <w:pPr>
        <w:ind w:left="851"/>
        <w:rPr>
          <w:rFonts w:cs="Arial"/>
          <w:sz w:val="20"/>
        </w:rPr>
      </w:pPr>
    </w:p>
    <w:p w14:paraId="7CA109CE" w14:textId="77777777" w:rsidR="00A53380" w:rsidRPr="00850ED4" w:rsidRDefault="00A53380" w:rsidP="00A53380">
      <w:pPr>
        <w:pStyle w:val="a6"/>
        <w:numPr>
          <w:ilvl w:val="0"/>
          <w:numId w:val="5"/>
        </w:numPr>
        <w:rPr>
          <w:rFonts w:cs="Arial"/>
          <w:b/>
          <w:sz w:val="20"/>
        </w:rPr>
      </w:pPr>
      <w:r w:rsidRPr="00850ED4">
        <w:rPr>
          <w:rFonts w:cs="Arial"/>
          <w:b/>
          <w:sz w:val="20"/>
        </w:rPr>
        <w:t>Прочие положения</w:t>
      </w:r>
    </w:p>
    <w:p w14:paraId="7CA109CF" w14:textId="77777777" w:rsidR="00F04343" w:rsidRPr="00850ED4" w:rsidRDefault="00F04343" w:rsidP="00F04343">
      <w:pPr>
        <w:rPr>
          <w:rFonts w:cs="Arial"/>
          <w:b/>
          <w:sz w:val="20"/>
        </w:rPr>
      </w:pPr>
    </w:p>
    <w:p w14:paraId="7CA109D0" w14:textId="2C5FF62C" w:rsidR="002A2D0A" w:rsidRPr="00850ED4" w:rsidRDefault="002F4C71" w:rsidP="002A2D0A">
      <w:pPr>
        <w:pStyle w:val="a6"/>
        <w:numPr>
          <w:ilvl w:val="1"/>
          <w:numId w:val="5"/>
        </w:numPr>
        <w:rPr>
          <w:rFonts w:cs="Arial"/>
          <w:sz w:val="20"/>
        </w:rPr>
      </w:pPr>
      <w:r>
        <w:rPr>
          <w:color w:val="000000"/>
          <w:sz w:val="20"/>
        </w:rPr>
        <w:t xml:space="preserve">Все споры, разногласия, требования или претензии, возникающие из настоящего Соглашения или в связи с ним, либо вытекающие из него, в том числе касающиеся его заключения, исполнения, изменения, нарушения, прекращения или недействительности, а также последствий его недействительности или незаключенности, подлежат разрешению в судебном порядке в соответствии с подсудностью, согласованной Сторонами по договору, в рамках которого происходит Электронный </w:t>
      </w:r>
      <w:r w:rsidRPr="002F4C71">
        <w:rPr>
          <w:color w:val="000000"/>
          <w:sz w:val="20"/>
        </w:rPr>
        <w:t>обмен Документами</w:t>
      </w:r>
      <w:r w:rsidRPr="002F4C71">
        <w:rPr>
          <w:sz w:val="20"/>
        </w:rPr>
        <w:t>.</w:t>
      </w:r>
    </w:p>
    <w:p w14:paraId="7CA109D1" w14:textId="00B52499" w:rsidR="002A2D0A" w:rsidRPr="00850ED4" w:rsidRDefault="002A2D0A" w:rsidP="002A2D0A">
      <w:pPr>
        <w:pStyle w:val="a6"/>
        <w:numPr>
          <w:ilvl w:val="1"/>
          <w:numId w:val="5"/>
        </w:numPr>
        <w:rPr>
          <w:rFonts w:cs="Arial"/>
          <w:sz w:val="20"/>
        </w:rPr>
      </w:pPr>
      <w:r w:rsidRPr="00850ED4">
        <w:rPr>
          <w:rFonts w:cs="Arial"/>
          <w:sz w:val="20"/>
        </w:rPr>
        <w:t>Соглашение заключено на неопределенный срок, может быть прекращено либо после прекращения всех договоров, заключенных между Сторонами и предусматривающих обмен Документами, либо по взаимному согласию Сторон, либо по инициативе одной из Сторон, которая обязана направить второй Стороне соответствующее уведомление не менее чем за 40 рабочих дней до предполагаемой даты расторжения Соглашения.</w:t>
      </w:r>
    </w:p>
    <w:p w14:paraId="4049A566" w14:textId="1DACF0AC" w:rsidR="00C20151" w:rsidRPr="00850ED4" w:rsidRDefault="00C20151" w:rsidP="00D740F7">
      <w:pPr>
        <w:pStyle w:val="a6"/>
        <w:numPr>
          <w:ilvl w:val="1"/>
          <w:numId w:val="5"/>
        </w:numPr>
        <w:rPr>
          <w:rFonts w:cs="Arial"/>
          <w:sz w:val="20"/>
        </w:rPr>
      </w:pPr>
      <w:r w:rsidRPr="00850ED4">
        <w:rPr>
          <w:rFonts w:cs="Arial"/>
          <w:sz w:val="20"/>
        </w:rPr>
        <w:t>Во всем остальном, что не преду</w:t>
      </w:r>
      <w:r w:rsidR="00D740F7">
        <w:rPr>
          <w:rFonts w:cs="Arial"/>
          <w:sz w:val="20"/>
        </w:rPr>
        <w:t>смотрено настоящим Соглашением С</w:t>
      </w:r>
      <w:r w:rsidRPr="00850ED4">
        <w:rPr>
          <w:rFonts w:cs="Arial"/>
          <w:sz w:val="20"/>
        </w:rPr>
        <w:t>тороны руководствуются положениями соответствующих договоров, во исполнение которых осуществляется Электронный обмен документами.</w:t>
      </w:r>
      <w:r w:rsidR="00147D76" w:rsidRPr="00850ED4">
        <w:rPr>
          <w:rFonts w:cs="Arial"/>
          <w:sz w:val="20"/>
        </w:rPr>
        <w:t xml:space="preserve"> Подписывая настоящее Соглашение Поставщик подтверждает, что он о</w:t>
      </w:r>
      <w:r w:rsidR="00BD32CA">
        <w:rPr>
          <w:rFonts w:cs="Arial"/>
          <w:sz w:val="20"/>
        </w:rPr>
        <w:t>знакомился с Правилами</w:t>
      </w:r>
      <w:r w:rsidR="00D740F7">
        <w:rPr>
          <w:rFonts w:cs="Arial"/>
          <w:sz w:val="20"/>
        </w:rPr>
        <w:t>,</w:t>
      </w:r>
      <w:r w:rsidR="00147D76" w:rsidRPr="00850ED4">
        <w:rPr>
          <w:rFonts w:cs="Arial"/>
          <w:sz w:val="20"/>
        </w:rPr>
        <w:t xml:space="preserve"> обязуется их соблюдать</w:t>
      </w:r>
      <w:r w:rsidR="00D740F7" w:rsidRPr="00D740F7">
        <w:t xml:space="preserve"> </w:t>
      </w:r>
      <w:r w:rsidR="00D740F7" w:rsidRPr="00D740F7">
        <w:rPr>
          <w:rFonts w:cs="Arial"/>
          <w:sz w:val="20"/>
        </w:rPr>
        <w:t>и самостоятельно отслеживать изменения в Правилах</w:t>
      </w:r>
      <w:r w:rsidR="00147D76" w:rsidRPr="00850ED4">
        <w:rPr>
          <w:rFonts w:cs="Arial"/>
          <w:sz w:val="20"/>
        </w:rPr>
        <w:t>.</w:t>
      </w:r>
    </w:p>
    <w:p w14:paraId="689FE2DF" w14:textId="71256F1B" w:rsidR="0092428B" w:rsidRDefault="0092428B" w:rsidP="00506A35">
      <w:pPr>
        <w:pStyle w:val="a6"/>
        <w:numPr>
          <w:ilvl w:val="1"/>
          <w:numId w:val="5"/>
        </w:numPr>
        <w:rPr>
          <w:sz w:val="20"/>
        </w:rPr>
      </w:pPr>
      <w:r w:rsidRPr="00506A35">
        <w:rPr>
          <w:sz w:val="20"/>
        </w:rPr>
        <w:t>Все иные соглашения, предметом которых является Электронный обмен Документами, ранее заключенные между Сторонами, кроме прямо указанных в настоящем Соглашении исключений, на которые не распространяется действие настоящего Соглашения, считаются расторгнутыми с момента заключения настоящего Соглашения.</w:t>
      </w:r>
    </w:p>
    <w:p w14:paraId="303EA6B2" w14:textId="77777777" w:rsidR="00715E3B" w:rsidRPr="00715E3B" w:rsidRDefault="00715E3B" w:rsidP="00715E3B">
      <w:pPr>
        <w:pStyle w:val="a6"/>
        <w:numPr>
          <w:ilvl w:val="1"/>
          <w:numId w:val="5"/>
        </w:numPr>
        <w:rPr>
          <w:sz w:val="20"/>
        </w:rPr>
      </w:pPr>
      <w:r w:rsidRPr="00715E3B">
        <w:rPr>
          <w:sz w:val="20"/>
        </w:rPr>
        <w:t xml:space="preserve">Уступка прав и обязанностей по Соглашению допускается только с предварительного согласия второй Стороны. Нарушившая указанное условие Сторона обязана выплатить </w:t>
      </w:r>
      <w:r w:rsidRPr="00715E3B">
        <w:rPr>
          <w:sz w:val="20"/>
        </w:rPr>
        <w:lastRenderedPageBreak/>
        <w:t>второй Стороне Соглашения, по письменному обращению последней, штраф в размере 20% от стоимости прав (требований), уступленных с нарушением установленных настоящим пунктом Соглашения условий.</w:t>
      </w:r>
    </w:p>
    <w:p w14:paraId="4D6F53AE" w14:textId="78063F6C" w:rsidR="000031A8" w:rsidRPr="000031A8" w:rsidRDefault="000031A8" w:rsidP="000031A8">
      <w:pPr>
        <w:pStyle w:val="a6"/>
        <w:numPr>
          <w:ilvl w:val="1"/>
          <w:numId w:val="5"/>
        </w:numPr>
        <w:rPr>
          <w:sz w:val="20"/>
        </w:rPr>
      </w:pPr>
      <w:r w:rsidRPr="000031A8">
        <w:rPr>
          <w:sz w:val="20"/>
        </w:rPr>
        <w:t xml:space="preserve">Стороны обязуются соблюдать положения о коммерческой тайне, о персональных данных, о противодействии коррупции и др. положения, предусмотренные Общими условиями сотрудничества, размещенные на веб-сайте </w:t>
      </w:r>
      <w:r>
        <w:rPr>
          <w:sz w:val="20"/>
        </w:rPr>
        <w:t>Покупателя</w:t>
      </w:r>
      <w:r w:rsidRPr="000031A8">
        <w:rPr>
          <w:sz w:val="20"/>
        </w:rPr>
        <w:t xml:space="preserve"> по адресу: </w:t>
      </w:r>
      <w:hyperlink r:id="rId12" w:history="1">
        <w:r w:rsidRPr="005819C5">
          <w:rPr>
            <w:rStyle w:val="af0"/>
            <w:sz w:val="20"/>
          </w:rPr>
          <w:t>https://lenta.com/i/yuridicheskim-litsam/documents/</w:t>
        </w:r>
      </w:hyperlink>
      <w:r w:rsidRPr="000031A8">
        <w:rPr>
          <w:sz w:val="20"/>
        </w:rPr>
        <w:t>.</w:t>
      </w:r>
      <w:r>
        <w:rPr>
          <w:sz w:val="20"/>
        </w:rPr>
        <w:t xml:space="preserve"> </w:t>
      </w:r>
    </w:p>
    <w:p w14:paraId="42EA1B18" w14:textId="266B4090" w:rsidR="000031A8" w:rsidRPr="000031A8" w:rsidRDefault="000031A8" w:rsidP="000031A8">
      <w:pPr>
        <w:pStyle w:val="a6"/>
        <w:ind w:left="1256"/>
        <w:rPr>
          <w:sz w:val="20"/>
        </w:rPr>
      </w:pPr>
      <w:r w:rsidRPr="000031A8">
        <w:rPr>
          <w:sz w:val="20"/>
        </w:rPr>
        <w:t xml:space="preserve">При этом Общие условия сотрудничества имеют преимущественную силу в случае их противоречия положениям </w:t>
      </w:r>
      <w:r>
        <w:rPr>
          <w:sz w:val="20"/>
        </w:rPr>
        <w:t>Соглашения</w:t>
      </w:r>
      <w:r w:rsidRPr="000031A8">
        <w:rPr>
          <w:sz w:val="20"/>
        </w:rPr>
        <w:t xml:space="preserve">. </w:t>
      </w:r>
    </w:p>
    <w:p w14:paraId="2A1E3C3D" w14:textId="473C29B2" w:rsidR="000031A8" w:rsidRPr="000031A8" w:rsidRDefault="000031A8" w:rsidP="000031A8">
      <w:pPr>
        <w:pStyle w:val="a6"/>
        <w:ind w:left="1256"/>
        <w:rPr>
          <w:sz w:val="20"/>
        </w:rPr>
      </w:pPr>
      <w:r>
        <w:rPr>
          <w:sz w:val="20"/>
        </w:rPr>
        <w:t>Покупатель</w:t>
      </w:r>
      <w:r w:rsidRPr="000031A8">
        <w:rPr>
          <w:sz w:val="20"/>
        </w:rPr>
        <w:t xml:space="preserve"> вправе в одностороннем порядке изменять Общие условия сотрудничества, такие изменения вступают силу с даты их размещения на указанном выше веб-сайте </w:t>
      </w:r>
      <w:r>
        <w:rPr>
          <w:sz w:val="20"/>
        </w:rPr>
        <w:t>Покупателя</w:t>
      </w:r>
      <w:r w:rsidRPr="000031A8">
        <w:rPr>
          <w:sz w:val="20"/>
        </w:rPr>
        <w:t xml:space="preserve">. </w:t>
      </w:r>
      <w:r>
        <w:rPr>
          <w:sz w:val="20"/>
        </w:rPr>
        <w:t>Поставщик</w:t>
      </w:r>
      <w:r w:rsidRPr="000031A8">
        <w:rPr>
          <w:sz w:val="20"/>
        </w:rPr>
        <w:t xml:space="preserve"> самостоятельно отслеживает изменения Общих условий сотрудничества. </w:t>
      </w:r>
    </w:p>
    <w:p w14:paraId="4EF7EE82" w14:textId="083F463D" w:rsidR="000031A8" w:rsidRPr="00506A35" w:rsidRDefault="000031A8" w:rsidP="000031A8">
      <w:pPr>
        <w:pStyle w:val="a6"/>
        <w:ind w:left="1256"/>
        <w:rPr>
          <w:sz w:val="20"/>
        </w:rPr>
      </w:pPr>
      <w:r>
        <w:rPr>
          <w:sz w:val="20"/>
        </w:rPr>
        <w:t>Покупатель</w:t>
      </w:r>
      <w:r w:rsidRPr="000031A8">
        <w:rPr>
          <w:sz w:val="20"/>
        </w:rPr>
        <w:t xml:space="preserve"> вправе в одностороннем порядке изменить место размещения Общих условий сотрудничества, обеспечив к ним доступ путем размещения ссылки на новый электронный ресурс/ интернет-сайт на том сайте, адрес которого изменен.</w:t>
      </w:r>
    </w:p>
    <w:p w14:paraId="7CA109D4" w14:textId="77777777" w:rsidR="00F04343" w:rsidRPr="00850ED4" w:rsidRDefault="00F04343" w:rsidP="00F04343">
      <w:pPr>
        <w:ind w:left="851"/>
        <w:rPr>
          <w:rFonts w:cs="Arial"/>
          <w:sz w:val="20"/>
        </w:rPr>
      </w:pPr>
    </w:p>
    <w:p w14:paraId="7CA109D5" w14:textId="77777777" w:rsidR="008E1BD4" w:rsidRPr="00850ED4" w:rsidRDefault="008E1BD4" w:rsidP="008E1BD4">
      <w:pPr>
        <w:spacing w:line="240" w:lineRule="auto"/>
        <w:ind w:left="-180"/>
        <w:jc w:val="center"/>
        <w:outlineLvl w:val="0"/>
        <w:rPr>
          <w:rFonts w:cs="Arial"/>
          <w:b/>
          <w:bCs/>
          <w:sz w:val="20"/>
        </w:rPr>
      </w:pPr>
      <w:r w:rsidRPr="00850ED4">
        <w:rPr>
          <w:rFonts w:cs="Arial"/>
          <w:b/>
          <w:bCs/>
          <w:sz w:val="20"/>
        </w:rPr>
        <w:t>Реквизиты и подписи Сторон</w:t>
      </w:r>
    </w:p>
    <w:p w14:paraId="7CA109D7" w14:textId="77777777" w:rsidR="00F04343" w:rsidRPr="00850ED4" w:rsidRDefault="00F04343" w:rsidP="008E1BD4">
      <w:pPr>
        <w:spacing w:line="240" w:lineRule="auto"/>
        <w:ind w:left="-180"/>
        <w:jc w:val="center"/>
        <w:outlineLvl w:val="0"/>
        <w:rPr>
          <w:rFonts w:cs="Arial"/>
          <w:b/>
          <w:bCs/>
          <w:sz w:val="20"/>
        </w:rPr>
      </w:pPr>
    </w:p>
    <w:tbl>
      <w:tblPr>
        <w:tblW w:w="10016" w:type="dxa"/>
        <w:tblInd w:w="5" w:type="dxa"/>
        <w:tblLayout w:type="fixed"/>
        <w:tblLook w:val="01E0" w:firstRow="1" w:lastRow="1" w:firstColumn="1" w:lastColumn="1" w:noHBand="0" w:noVBand="0"/>
      </w:tblPr>
      <w:tblGrid>
        <w:gridCol w:w="245"/>
        <w:gridCol w:w="4128"/>
        <w:gridCol w:w="692"/>
        <w:gridCol w:w="57"/>
        <w:gridCol w:w="4762"/>
        <w:gridCol w:w="132"/>
      </w:tblGrid>
      <w:tr w:rsidR="00850ED4" w:rsidRPr="00850ED4" w14:paraId="7CA109DB" w14:textId="77777777" w:rsidTr="00117AE7">
        <w:trPr>
          <w:gridBefore w:val="1"/>
          <w:gridAfter w:val="1"/>
          <w:wBefore w:w="245" w:type="dxa"/>
          <w:wAfter w:w="132" w:type="dxa"/>
        </w:trPr>
        <w:tc>
          <w:tcPr>
            <w:tcW w:w="4820" w:type="dxa"/>
            <w:gridSpan w:val="2"/>
          </w:tcPr>
          <w:p w14:paraId="7CA109D8" w14:textId="77777777" w:rsidR="008E1BD4" w:rsidRPr="00850ED4" w:rsidRDefault="00A03939" w:rsidP="00C7126B">
            <w:pPr>
              <w:pStyle w:val="BodyText21"/>
              <w:rPr>
                <w:b/>
              </w:rPr>
            </w:pPr>
            <w:r w:rsidRPr="00850ED4">
              <w:rPr>
                <w:b/>
              </w:rPr>
              <w:t>Поставщик</w:t>
            </w:r>
          </w:p>
          <w:p w14:paraId="7CA109D9" w14:textId="77777777" w:rsidR="006E7A4B" w:rsidRPr="00850ED4" w:rsidRDefault="006E7A4B" w:rsidP="00C7126B">
            <w:pPr>
              <w:pStyle w:val="BodyText21"/>
              <w:rPr>
                <w:b/>
              </w:rPr>
            </w:pPr>
          </w:p>
        </w:tc>
        <w:tc>
          <w:tcPr>
            <w:tcW w:w="4819" w:type="dxa"/>
            <w:gridSpan w:val="2"/>
          </w:tcPr>
          <w:p w14:paraId="7CA109DA" w14:textId="77777777" w:rsidR="008E1BD4" w:rsidRPr="00850ED4" w:rsidRDefault="009920A6" w:rsidP="00C7126B">
            <w:pPr>
              <w:pStyle w:val="BodyText21"/>
              <w:ind w:left="-12"/>
              <w:rPr>
                <w:b/>
                <w:lang w:val="en-US"/>
              </w:rPr>
            </w:pPr>
            <w:r w:rsidRPr="00850ED4">
              <w:rPr>
                <w:b/>
              </w:rPr>
              <w:t>Покупатель</w:t>
            </w:r>
          </w:p>
        </w:tc>
      </w:tr>
      <w:tr w:rsidR="00850ED4" w:rsidRPr="00214B8D" w14:paraId="7CA10A10" w14:textId="77777777" w:rsidTr="00117AE7">
        <w:trPr>
          <w:gridBefore w:val="1"/>
          <w:gridAfter w:val="1"/>
          <w:wBefore w:w="245" w:type="dxa"/>
          <w:wAfter w:w="132" w:type="dxa"/>
          <w:trHeight w:val="71"/>
        </w:trPr>
        <w:tc>
          <w:tcPr>
            <w:tcW w:w="4820" w:type="dxa"/>
            <w:gridSpan w:val="2"/>
          </w:tcPr>
          <w:p w14:paraId="7CA109DC" w14:textId="1BA6AE50" w:rsidR="009920A6" w:rsidRPr="00D740F7" w:rsidRDefault="009920A6" w:rsidP="00FA1776">
            <w:pPr>
              <w:pStyle w:val="BodyText21"/>
              <w:jc w:val="left"/>
            </w:pPr>
            <w:r w:rsidRPr="00D740F7">
              <w:t xml:space="preserve">Наименование: </w:t>
            </w:r>
          </w:p>
          <w:p w14:paraId="6479EDF4" w14:textId="77777777" w:rsidR="00981381" w:rsidRPr="00D740F7" w:rsidRDefault="00981381" w:rsidP="00FA1776">
            <w:pPr>
              <w:pStyle w:val="BodyText21"/>
              <w:jc w:val="left"/>
            </w:pPr>
          </w:p>
          <w:p w14:paraId="7CA109E0" w14:textId="36FFBC35" w:rsidR="008E1BD4" w:rsidRPr="00D740F7" w:rsidRDefault="00392E41" w:rsidP="00C7126B">
            <w:pPr>
              <w:pStyle w:val="BodyText21"/>
            </w:pPr>
            <w:r w:rsidRPr="00D740F7">
              <w:t>ИНН</w:t>
            </w:r>
            <w:r w:rsidR="008E1BD4" w:rsidRPr="00D740F7">
              <w:t>:</w:t>
            </w:r>
          </w:p>
          <w:p w14:paraId="7CA109E4" w14:textId="77777777" w:rsidR="001B7885" w:rsidRPr="00D740F7" w:rsidRDefault="001B7885" w:rsidP="00C7126B">
            <w:pPr>
              <w:pStyle w:val="BodyText21"/>
            </w:pPr>
          </w:p>
          <w:p w14:paraId="7CA109F2" w14:textId="77777777" w:rsidR="00EB424A" w:rsidRPr="00D740F7" w:rsidRDefault="00EB424A" w:rsidP="00C7126B">
            <w:pPr>
              <w:spacing w:line="240" w:lineRule="auto"/>
              <w:rPr>
                <w:sz w:val="20"/>
              </w:rPr>
            </w:pPr>
          </w:p>
          <w:p w14:paraId="7CA109F3" w14:textId="77777777" w:rsidR="008E1BD4" w:rsidRPr="00D740F7" w:rsidRDefault="008E1BD4" w:rsidP="00AE4A4D">
            <w:pPr>
              <w:spacing w:line="240" w:lineRule="auto"/>
              <w:rPr>
                <w:rFonts w:cs="Arial"/>
                <w:sz w:val="20"/>
              </w:rPr>
            </w:pPr>
          </w:p>
        </w:tc>
        <w:tc>
          <w:tcPr>
            <w:tcW w:w="4819" w:type="dxa"/>
            <w:gridSpan w:val="2"/>
          </w:tcPr>
          <w:p w14:paraId="7CA109F4" w14:textId="77777777" w:rsidR="009920A6" w:rsidRPr="00D740F7" w:rsidRDefault="009920A6" w:rsidP="009920A6">
            <w:pPr>
              <w:spacing w:line="240" w:lineRule="auto"/>
              <w:ind w:left="-12" w:right="-2"/>
              <w:rPr>
                <w:rFonts w:cs="Arial"/>
                <w:sz w:val="20"/>
              </w:rPr>
            </w:pPr>
            <w:r w:rsidRPr="00D740F7">
              <w:rPr>
                <w:rFonts w:cs="Arial"/>
                <w:sz w:val="20"/>
              </w:rPr>
              <w:t>Наименование: ООО «Лента»</w:t>
            </w:r>
          </w:p>
          <w:p w14:paraId="5F62AEB0" w14:textId="77777777" w:rsidR="00392E41" w:rsidRPr="00D740F7" w:rsidRDefault="00392E41" w:rsidP="00392E41">
            <w:pPr>
              <w:ind w:left="-12" w:right="-2"/>
              <w:rPr>
                <w:sz w:val="20"/>
                <w:lang w:val="de-DE"/>
              </w:rPr>
            </w:pPr>
            <w:r w:rsidRPr="00D740F7">
              <w:rPr>
                <w:sz w:val="20"/>
              </w:rPr>
              <w:t>ИНН</w:t>
            </w:r>
            <w:r w:rsidRPr="00D740F7">
              <w:rPr>
                <w:sz w:val="20"/>
                <w:lang w:val="de-DE"/>
              </w:rPr>
              <w:t xml:space="preserve"> 7814148471 </w:t>
            </w:r>
          </w:p>
          <w:p w14:paraId="7CA109FB" w14:textId="77777777" w:rsidR="008E1BD4" w:rsidRPr="00D740F7" w:rsidRDefault="008E1BD4" w:rsidP="00C7126B">
            <w:pPr>
              <w:spacing w:line="240" w:lineRule="auto"/>
              <w:ind w:left="-12"/>
              <w:rPr>
                <w:rFonts w:cs="Arial"/>
                <w:sz w:val="20"/>
                <w:lang w:val="de-DE"/>
              </w:rPr>
            </w:pPr>
            <w:r w:rsidRPr="00D740F7">
              <w:rPr>
                <w:rFonts w:cs="Arial"/>
                <w:sz w:val="20"/>
                <w:lang w:val="de-DE"/>
              </w:rPr>
              <w:t>e-mail:</w:t>
            </w:r>
            <w:r w:rsidR="000F2093" w:rsidRPr="00D740F7">
              <w:rPr>
                <w:rFonts w:cs="Arial"/>
                <w:sz w:val="20"/>
                <w:lang w:val="de-DE"/>
              </w:rPr>
              <w:t xml:space="preserve"> </w:t>
            </w:r>
            <w:hyperlink r:id="rId13" w:history="1">
              <w:r w:rsidR="000F2093" w:rsidRPr="00D740F7">
                <w:rPr>
                  <w:sz w:val="20"/>
                  <w:lang w:val="de-DE"/>
                </w:rPr>
                <w:t>eworkflow@lenta.com</w:t>
              </w:r>
            </w:hyperlink>
          </w:p>
          <w:p w14:paraId="7CA109FC" w14:textId="77777777" w:rsidR="00F0174B" w:rsidRPr="00D740F7" w:rsidRDefault="00F0174B" w:rsidP="00B44FB0">
            <w:pPr>
              <w:pStyle w:val="BodyText21"/>
              <w:rPr>
                <w:lang w:val="de-DE" w:eastAsia="en-US"/>
              </w:rPr>
            </w:pPr>
          </w:p>
          <w:p w14:paraId="3EF840F0" w14:textId="77777777" w:rsidR="00117AE7" w:rsidRPr="00D740F7" w:rsidRDefault="00117AE7" w:rsidP="00117AE7">
            <w:pPr>
              <w:pStyle w:val="BodyText21"/>
            </w:pPr>
          </w:p>
          <w:p w14:paraId="7CA10A0F" w14:textId="3C5FB6E5" w:rsidR="0075027D" w:rsidRPr="00D740F7" w:rsidRDefault="00806EE1" w:rsidP="00117AE7">
            <w:pPr>
              <w:pStyle w:val="BodyText21"/>
              <w:rPr>
                <w:lang w:eastAsia="en-US"/>
              </w:rPr>
            </w:pPr>
            <w:r w:rsidRPr="00D740F7">
              <w:t xml:space="preserve"> </w:t>
            </w:r>
          </w:p>
        </w:tc>
      </w:tr>
      <w:tr w:rsidR="00117AE7" w14:paraId="7BC2A335" w14:textId="77777777" w:rsidTr="00D74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trPr>
        <w:tc>
          <w:tcPr>
            <w:tcW w:w="4373" w:type="dxa"/>
            <w:gridSpan w:val="2"/>
            <w:tcBorders>
              <w:top w:val="nil"/>
              <w:left w:val="nil"/>
              <w:bottom w:val="nil"/>
              <w:right w:val="nil"/>
            </w:tcBorders>
            <w:hideMark/>
          </w:tcPr>
          <w:p w14:paraId="37D8EE27" w14:textId="77777777" w:rsidR="00D740F7" w:rsidRPr="00850ED4" w:rsidRDefault="00D740F7" w:rsidP="00D740F7">
            <w:pPr>
              <w:pStyle w:val="BodyText21"/>
              <w:rPr>
                <w:b/>
              </w:rPr>
            </w:pPr>
            <w:r w:rsidRPr="00850ED4">
              <w:rPr>
                <w:b/>
              </w:rPr>
              <w:t>Поставщик</w:t>
            </w:r>
          </w:p>
          <w:p w14:paraId="567523C6" w14:textId="77777777" w:rsidR="00117AE7" w:rsidRDefault="00117AE7" w:rsidP="00CC7B86">
            <w:pPr>
              <w:spacing w:line="240" w:lineRule="auto"/>
              <w:ind w:right="-2"/>
              <w:rPr>
                <w:rFonts w:cs="Arial"/>
                <w:b/>
                <w:sz w:val="20"/>
              </w:rPr>
            </w:pPr>
          </w:p>
          <w:p w14:paraId="2E79C5F3" w14:textId="77777777" w:rsidR="00117AE7" w:rsidRPr="00D740F7" w:rsidRDefault="00117AE7" w:rsidP="00CC7B86">
            <w:pPr>
              <w:spacing w:line="240" w:lineRule="auto"/>
              <w:rPr>
                <w:rFonts w:cs="Arial"/>
                <w:sz w:val="20"/>
              </w:rPr>
            </w:pPr>
            <w:r w:rsidRPr="00D740F7">
              <w:rPr>
                <w:rFonts w:cs="Arial"/>
                <w:sz w:val="20"/>
              </w:rPr>
              <w:t>___________/_________________/</w:t>
            </w:r>
          </w:p>
          <w:p w14:paraId="10ABD113" w14:textId="49CCCFDE" w:rsidR="00117AE7" w:rsidRDefault="00D740F7" w:rsidP="00CC7B86">
            <w:pPr>
              <w:spacing w:line="240" w:lineRule="auto"/>
              <w:ind w:right="-2"/>
              <w:rPr>
                <w:rFonts w:cs="Arial"/>
                <w:b/>
                <w:sz w:val="20"/>
              </w:rPr>
            </w:pPr>
            <w:r w:rsidRPr="00D740F7">
              <w:rPr>
                <w:rFonts w:cs="Arial"/>
                <w:sz w:val="20"/>
              </w:rPr>
              <w:t>М.п.</w:t>
            </w:r>
          </w:p>
        </w:tc>
        <w:tc>
          <w:tcPr>
            <w:tcW w:w="749" w:type="dxa"/>
            <w:gridSpan w:val="2"/>
            <w:tcBorders>
              <w:top w:val="nil"/>
              <w:left w:val="nil"/>
              <w:bottom w:val="nil"/>
              <w:right w:val="nil"/>
            </w:tcBorders>
          </w:tcPr>
          <w:p w14:paraId="2A80788E" w14:textId="77777777" w:rsidR="00117AE7" w:rsidRPr="00D740F7" w:rsidRDefault="00117AE7" w:rsidP="00CC7B86">
            <w:pPr>
              <w:spacing w:line="240" w:lineRule="auto"/>
              <w:ind w:right="72"/>
              <w:jc w:val="center"/>
              <w:rPr>
                <w:rFonts w:cs="Arial"/>
                <w:sz w:val="20"/>
              </w:rPr>
            </w:pPr>
          </w:p>
        </w:tc>
        <w:tc>
          <w:tcPr>
            <w:tcW w:w="4894" w:type="dxa"/>
            <w:gridSpan w:val="2"/>
            <w:tcBorders>
              <w:top w:val="nil"/>
              <w:left w:val="nil"/>
              <w:bottom w:val="nil"/>
              <w:right w:val="nil"/>
            </w:tcBorders>
            <w:hideMark/>
          </w:tcPr>
          <w:p w14:paraId="45A8EA3D" w14:textId="7ADE2F2B" w:rsidR="00117AE7" w:rsidRPr="00D740F7" w:rsidRDefault="00D740F7" w:rsidP="00CC7B86">
            <w:pPr>
              <w:rPr>
                <w:rFonts w:cs="Arial"/>
                <w:sz w:val="20"/>
              </w:rPr>
            </w:pPr>
            <w:r w:rsidRPr="00D740F7">
              <w:rPr>
                <w:b/>
                <w:sz w:val="20"/>
              </w:rPr>
              <w:t>Покупатель</w:t>
            </w:r>
            <w:r w:rsidRPr="00D740F7">
              <w:rPr>
                <w:rFonts w:cs="Arial"/>
                <w:sz w:val="20"/>
              </w:rPr>
              <w:t xml:space="preserve"> </w:t>
            </w:r>
          </w:p>
          <w:p w14:paraId="7C2EF043" w14:textId="77777777" w:rsidR="00117AE7" w:rsidRPr="00D740F7" w:rsidRDefault="00117AE7" w:rsidP="00CC7B86">
            <w:pPr>
              <w:rPr>
                <w:rFonts w:cs="Arial"/>
                <w:sz w:val="20"/>
              </w:rPr>
            </w:pPr>
          </w:p>
          <w:p w14:paraId="13F8AFD6" w14:textId="77777777" w:rsidR="00117AE7" w:rsidRPr="00D740F7" w:rsidRDefault="00117AE7" w:rsidP="00CC7B86">
            <w:pPr>
              <w:spacing w:line="240" w:lineRule="auto"/>
              <w:rPr>
                <w:rFonts w:cs="Arial"/>
                <w:sz w:val="20"/>
              </w:rPr>
            </w:pPr>
            <w:r w:rsidRPr="00D740F7">
              <w:rPr>
                <w:rFonts w:cs="Arial"/>
                <w:sz w:val="20"/>
              </w:rPr>
              <w:t>___________/_________________/</w:t>
            </w:r>
          </w:p>
          <w:p w14:paraId="467E7105" w14:textId="0B8EA059" w:rsidR="00117AE7" w:rsidRPr="00D740F7" w:rsidRDefault="00D740F7" w:rsidP="00CC7B86">
            <w:pPr>
              <w:rPr>
                <w:rFonts w:eastAsia="Calibri" w:cs="Arial"/>
                <w:sz w:val="20"/>
              </w:rPr>
            </w:pPr>
            <w:r>
              <w:rPr>
                <w:rFonts w:eastAsia="Calibri" w:cs="Arial"/>
                <w:sz w:val="20"/>
              </w:rPr>
              <w:t>М.п.</w:t>
            </w:r>
          </w:p>
        </w:tc>
      </w:tr>
    </w:tbl>
    <w:p w14:paraId="7CA10A11" w14:textId="77777777" w:rsidR="007B2C9E" w:rsidRPr="006E7A4B" w:rsidRDefault="007B2C9E" w:rsidP="001B7885">
      <w:pPr>
        <w:rPr>
          <w:rFonts w:cs="Arial"/>
          <w:sz w:val="20"/>
        </w:rPr>
      </w:pPr>
    </w:p>
    <w:sectPr w:rsidR="007B2C9E" w:rsidRPr="006E7A4B" w:rsidSect="00EF2D4A">
      <w:headerReference w:type="default" r:id="rId14"/>
      <w:footerReference w:type="default" r:id="rId15"/>
      <w:pgSz w:w="11906" w:h="16838" w:code="9"/>
      <w:pgMar w:top="1021" w:right="1133" w:bottom="1021" w:left="1276"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D5CF1" w14:textId="77777777" w:rsidR="00A6749C" w:rsidRDefault="00A6749C" w:rsidP="00FB2C02">
      <w:pPr>
        <w:spacing w:line="240" w:lineRule="auto"/>
      </w:pPr>
      <w:r>
        <w:separator/>
      </w:r>
    </w:p>
  </w:endnote>
  <w:endnote w:type="continuationSeparator" w:id="0">
    <w:p w14:paraId="27B27460" w14:textId="77777777" w:rsidR="00A6749C" w:rsidRDefault="00A6749C" w:rsidP="00FB2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237107"/>
      <w:docPartObj>
        <w:docPartGallery w:val="Page Numbers (Bottom of Page)"/>
        <w:docPartUnique/>
      </w:docPartObj>
    </w:sdtPr>
    <w:sdtEndPr>
      <w:rPr>
        <w:sz w:val="20"/>
      </w:rPr>
    </w:sdtEndPr>
    <w:sdtContent>
      <w:p w14:paraId="75B932C5" w14:textId="40F710A7" w:rsidR="00EF2CFF" w:rsidRPr="00EF2CFF" w:rsidRDefault="00EF2CFF" w:rsidP="00EF2CFF">
        <w:pPr>
          <w:pStyle w:val="a9"/>
          <w:rPr>
            <w:sz w:val="20"/>
          </w:rPr>
        </w:pPr>
        <w:r>
          <w:rPr>
            <w:sz w:val="20"/>
          </w:rPr>
          <w:t>Поставщик:</w:t>
        </w:r>
        <w:r w:rsidR="00B51450">
          <w:rPr>
            <w:sz w:val="20"/>
            <w:lang w:val="en-US"/>
          </w:rPr>
          <w:t xml:space="preserve"> </w:t>
        </w:r>
        <w:r>
          <w:rPr>
            <w:sz w:val="20"/>
          </w:rPr>
          <w:t>______________                                                                           Покупатель:</w:t>
        </w:r>
        <w:r w:rsidR="00B51450">
          <w:rPr>
            <w:sz w:val="20"/>
            <w:lang w:val="en-US"/>
          </w:rPr>
          <w:t xml:space="preserve"> </w:t>
        </w:r>
        <w:r>
          <w:rPr>
            <w:sz w:val="20"/>
          </w:rPr>
          <w:t>______________</w:t>
        </w:r>
      </w:p>
      <w:p w14:paraId="5EEC49F5" w14:textId="10465DE7" w:rsidR="00850ED4" w:rsidRPr="00B51450" w:rsidRDefault="00850ED4" w:rsidP="00EF2CFF">
        <w:pPr>
          <w:pStyle w:val="a9"/>
          <w:jc w:val="center"/>
          <w:rPr>
            <w:sz w:val="20"/>
          </w:rPr>
        </w:pPr>
        <w:r w:rsidRPr="00B51450">
          <w:rPr>
            <w:sz w:val="20"/>
          </w:rPr>
          <w:fldChar w:fldCharType="begin"/>
        </w:r>
        <w:r w:rsidRPr="00B51450">
          <w:rPr>
            <w:sz w:val="20"/>
          </w:rPr>
          <w:instrText>PAGE   \* MERGEFORMAT</w:instrText>
        </w:r>
        <w:r w:rsidRPr="00B51450">
          <w:rPr>
            <w:sz w:val="20"/>
          </w:rPr>
          <w:fldChar w:fldCharType="separate"/>
        </w:r>
        <w:r w:rsidR="00C163DF">
          <w:rPr>
            <w:noProof/>
            <w:sz w:val="20"/>
          </w:rPr>
          <w:t>1</w:t>
        </w:r>
        <w:r w:rsidRPr="00B51450">
          <w:rPr>
            <w:sz w:val="20"/>
          </w:rPr>
          <w:fldChar w:fldCharType="end"/>
        </w:r>
      </w:p>
    </w:sdtContent>
  </w:sdt>
  <w:p w14:paraId="7CA10A21" w14:textId="77777777" w:rsidR="00D366B1" w:rsidRPr="00E42BC1" w:rsidRDefault="00D366B1" w:rsidP="00E42BC1">
    <w:pPr>
      <w:pStyle w:val="a9"/>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DB0C0" w14:textId="77777777" w:rsidR="00A6749C" w:rsidRDefault="00A6749C" w:rsidP="00FB2C02">
      <w:pPr>
        <w:spacing w:line="240" w:lineRule="auto"/>
      </w:pPr>
      <w:r>
        <w:separator/>
      </w:r>
    </w:p>
  </w:footnote>
  <w:footnote w:type="continuationSeparator" w:id="0">
    <w:p w14:paraId="6B8253F0" w14:textId="77777777" w:rsidR="00A6749C" w:rsidRDefault="00A6749C" w:rsidP="00FB2C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D128" w14:textId="3A32BE67" w:rsidR="00BD321E" w:rsidRDefault="00180FCA" w:rsidP="007A46DA">
    <w:pPr>
      <w:pStyle w:val="a7"/>
      <w:tabs>
        <w:tab w:val="clear" w:pos="4677"/>
        <w:tab w:val="center" w:pos="8647"/>
      </w:tabs>
      <w:spacing w:line="0" w:lineRule="atLeast"/>
      <w:rPr>
        <w:rFonts w:cs="Arial"/>
        <w:sz w:val="16"/>
        <w:szCs w:val="16"/>
      </w:rPr>
    </w:pPr>
    <w:r>
      <w:rPr>
        <w:rFonts w:cs="Arial"/>
        <w:sz w:val="16"/>
        <w:szCs w:val="16"/>
      </w:rPr>
      <w:t>Типовая форма_С</w:t>
    </w:r>
    <w:r w:rsidR="007A46DA">
      <w:rPr>
        <w:rFonts w:cs="Arial"/>
        <w:sz w:val="16"/>
        <w:szCs w:val="16"/>
      </w:rPr>
      <w:t>оглашение об ЭДО</w:t>
    </w:r>
    <w:r w:rsidR="007A46DA" w:rsidRPr="00DE6400">
      <w:rPr>
        <w:rFonts w:cs="Arial"/>
        <w:sz w:val="16"/>
        <w:szCs w:val="16"/>
      </w:rPr>
      <w:t xml:space="preserve"> Версия </w:t>
    </w:r>
    <w:r w:rsidR="007A46DA">
      <w:rPr>
        <w:rFonts w:cs="Arial"/>
        <w:sz w:val="16"/>
        <w:szCs w:val="16"/>
      </w:rPr>
      <w:t>2</w:t>
    </w:r>
    <w:r w:rsidR="007A46DA" w:rsidRPr="00BB51B2">
      <w:rPr>
        <w:rFonts w:cs="Arial"/>
        <w:sz w:val="16"/>
        <w:szCs w:val="16"/>
      </w:rPr>
      <w:t>.</w:t>
    </w:r>
    <w:r w:rsidR="00BD321E">
      <w:rPr>
        <w:rFonts w:cs="Arial"/>
        <w:sz w:val="16"/>
        <w:szCs w:val="16"/>
      </w:rPr>
      <w:t>3</w:t>
    </w:r>
    <w:r w:rsidR="007A46DA" w:rsidRPr="00DE6400">
      <w:rPr>
        <w:rFonts w:cs="Arial"/>
        <w:sz w:val="16"/>
        <w:szCs w:val="16"/>
      </w:rPr>
      <w:tab/>
    </w:r>
  </w:p>
  <w:p w14:paraId="24D7A9FA" w14:textId="63356335" w:rsidR="007A46DA" w:rsidRPr="00DE6400" w:rsidRDefault="007A46DA" w:rsidP="007A46DA">
    <w:pPr>
      <w:pStyle w:val="a7"/>
      <w:tabs>
        <w:tab w:val="clear" w:pos="4677"/>
        <w:tab w:val="center" w:pos="8647"/>
      </w:tabs>
      <w:spacing w:line="0" w:lineRule="atLeast"/>
      <w:rPr>
        <w:rFonts w:cs="Arial"/>
        <w:sz w:val="16"/>
        <w:szCs w:val="16"/>
      </w:rPr>
    </w:pPr>
    <w:r w:rsidRPr="00DE6400">
      <w:rPr>
        <w:rFonts w:cs="Arial"/>
        <w:sz w:val="16"/>
        <w:szCs w:val="16"/>
      </w:rPr>
      <w:t>Коммерческая тайна</w:t>
    </w:r>
  </w:p>
  <w:p w14:paraId="00A0AE65" w14:textId="77777777" w:rsidR="007A46DA" w:rsidRPr="00DE6400" w:rsidRDefault="007A46DA" w:rsidP="007A46DA">
    <w:pPr>
      <w:pStyle w:val="a7"/>
      <w:spacing w:line="0" w:lineRule="atLeast"/>
      <w:rPr>
        <w:rFonts w:cs="Arial"/>
        <w:sz w:val="16"/>
        <w:szCs w:val="16"/>
      </w:rPr>
    </w:pPr>
    <w:r w:rsidRPr="00DE6400">
      <w:rPr>
        <w:rFonts w:cs="Arial"/>
        <w:sz w:val="16"/>
        <w:szCs w:val="16"/>
      </w:rPr>
      <w:t>Общество с ограниченной ответственностью «Лента», 197374, Санкт-Петербург, ул. Савушкина, д. 112</w:t>
    </w:r>
    <w:r>
      <w:rPr>
        <w:rFonts w:cs="Arial"/>
        <w:sz w:val="16"/>
        <w:szCs w:val="16"/>
      </w:rPr>
      <w:t>, лит. Б</w:t>
    </w:r>
  </w:p>
  <w:p w14:paraId="62C1C7C9" w14:textId="77777777" w:rsidR="007A46DA" w:rsidRDefault="007A46D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F668DE6"/>
    <w:lvl w:ilvl="0">
      <w:start w:val="1"/>
      <w:numFmt w:val="decimal"/>
      <w:pStyle w:val="1"/>
      <w:lvlText w:val="%1."/>
      <w:lvlJc w:val="left"/>
      <w:pPr>
        <w:tabs>
          <w:tab w:val="num" w:pos="567"/>
        </w:tabs>
        <w:ind w:left="567" w:hanging="567"/>
      </w:pPr>
      <w:rPr>
        <w:rFonts w:cs="Times New Roman" w:hint="default"/>
      </w:rPr>
    </w:lvl>
    <w:lvl w:ilvl="1">
      <w:start w:val="1"/>
      <w:numFmt w:val="decimal"/>
      <w:pStyle w:val="2"/>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850"/>
      </w:pPr>
      <w:rPr>
        <w:rFonts w:cs="Times New Roman" w:hint="default"/>
      </w:rPr>
    </w:lvl>
    <w:lvl w:ilvl="3">
      <w:start w:val="1"/>
      <w:numFmt w:val="decimal"/>
      <w:pStyle w:val="4"/>
      <w:lvlText w:val="%1.%2.%3.%4"/>
      <w:lvlJc w:val="left"/>
      <w:pPr>
        <w:tabs>
          <w:tab w:val="num" w:pos="1276"/>
        </w:tabs>
        <w:ind w:left="1276" w:hanging="1276"/>
      </w:pPr>
      <w:rPr>
        <w:rFonts w:cs="Times New Roman" w:hint="default"/>
      </w:rPr>
    </w:lvl>
    <w:lvl w:ilvl="4">
      <w:start w:val="1"/>
      <w:numFmt w:val="decimal"/>
      <w:pStyle w:val="5"/>
      <w:lvlText w:val="%1.%2.%3.%4.%5"/>
      <w:lvlJc w:val="left"/>
      <w:pPr>
        <w:tabs>
          <w:tab w:val="num" w:pos="2552"/>
        </w:tabs>
        <w:ind w:left="2552" w:hanging="1560"/>
      </w:pPr>
      <w:rPr>
        <w:rFonts w:ascii="Arial" w:hAnsi="Arial" w:cs="Times New Roman" w:hint="default"/>
        <w:b w:val="0"/>
        <w:bCs w:val="0"/>
        <w:i w:val="0"/>
        <w:iCs/>
        <w:caps w:val="0"/>
        <w:smallCaps w:val="0"/>
        <w:strike w:val="0"/>
        <w:dstrike w:val="0"/>
        <w:snapToGrid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3119"/>
        </w:tabs>
        <w:ind w:left="3119" w:hanging="1701"/>
      </w:pPr>
      <w:rPr>
        <w:rFonts w:cs="Times New Roman" w:hint="default"/>
      </w:rPr>
    </w:lvl>
    <w:lvl w:ilvl="6">
      <w:start w:val="1"/>
      <w:numFmt w:val="decimal"/>
      <w:pStyle w:val="7"/>
      <w:lvlText w:val="%1.%2.%3.%4.%5.%6.%7"/>
      <w:lvlJc w:val="left"/>
      <w:pPr>
        <w:tabs>
          <w:tab w:val="num" w:pos="3969"/>
        </w:tabs>
        <w:ind w:left="3969" w:hanging="1984"/>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1.%2.%3.%4.%5.%6.%7.%8"/>
      <w:lvlJc w:val="left"/>
      <w:pPr>
        <w:tabs>
          <w:tab w:val="num" w:pos="4820"/>
        </w:tabs>
        <w:ind w:left="4820" w:hanging="2268"/>
      </w:pPr>
      <w:rPr>
        <w:rFonts w:cs="Times New Roman" w:hint="default"/>
      </w:rPr>
    </w:lvl>
    <w:lvl w:ilvl="8">
      <w:start w:val="1"/>
      <w:numFmt w:val="decimal"/>
      <w:pStyle w:val="9"/>
      <w:lvlText w:val="%1.%2.%3.%4.%5.%6.%7.%8.%9"/>
      <w:lvlJc w:val="left"/>
      <w:pPr>
        <w:tabs>
          <w:tab w:val="num" w:pos="5954"/>
        </w:tabs>
        <w:ind w:left="5954" w:hanging="2694"/>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D94683B"/>
    <w:multiLevelType w:val="hybridMultilevel"/>
    <w:tmpl w:val="FDB813CA"/>
    <w:lvl w:ilvl="0" w:tplc="0419000F">
      <w:start w:val="1"/>
      <w:numFmt w:val="decimal"/>
      <w:lvlText w:val="%1."/>
      <w:lvlJc w:val="left"/>
      <w:pPr>
        <w:ind w:left="2150" w:hanging="360"/>
      </w:pPr>
    </w:lvl>
    <w:lvl w:ilvl="1" w:tplc="04190019" w:tentative="1">
      <w:start w:val="1"/>
      <w:numFmt w:val="lowerLetter"/>
      <w:lvlText w:val="%2."/>
      <w:lvlJc w:val="left"/>
      <w:pPr>
        <w:ind w:left="2870" w:hanging="360"/>
      </w:pPr>
    </w:lvl>
    <w:lvl w:ilvl="2" w:tplc="0419001B" w:tentative="1">
      <w:start w:val="1"/>
      <w:numFmt w:val="lowerRoman"/>
      <w:lvlText w:val="%3."/>
      <w:lvlJc w:val="right"/>
      <w:pPr>
        <w:ind w:left="3590" w:hanging="180"/>
      </w:pPr>
    </w:lvl>
    <w:lvl w:ilvl="3" w:tplc="0419000F" w:tentative="1">
      <w:start w:val="1"/>
      <w:numFmt w:val="decimal"/>
      <w:lvlText w:val="%4."/>
      <w:lvlJc w:val="left"/>
      <w:pPr>
        <w:ind w:left="4310" w:hanging="360"/>
      </w:pPr>
    </w:lvl>
    <w:lvl w:ilvl="4" w:tplc="04190019" w:tentative="1">
      <w:start w:val="1"/>
      <w:numFmt w:val="lowerLetter"/>
      <w:lvlText w:val="%5."/>
      <w:lvlJc w:val="left"/>
      <w:pPr>
        <w:ind w:left="5030" w:hanging="360"/>
      </w:pPr>
    </w:lvl>
    <w:lvl w:ilvl="5" w:tplc="0419001B" w:tentative="1">
      <w:start w:val="1"/>
      <w:numFmt w:val="lowerRoman"/>
      <w:lvlText w:val="%6."/>
      <w:lvlJc w:val="right"/>
      <w:pPr>
        <w:ind w:left="5750" w:hanging="180"/>
      </w:pPr>
    </w:lvl>
    <w:lvl w:ilvl="6" w:tplc="0419000F" w:tentative="1">
      <w:start w:val="1"/>
      <w:numFmt w:val="decimal"/>
      <w:lvlText w:val="%7."/>
      <w:lvlJc w:val="left"/>
      <w:pPr>
        <w:ind w:left="6470" w:hanging="360"/>
      </w:pPr>
    </w:lvl>
    <w:lvl w:ilvl="7" w:tplc="04190019" w:tentative="1">
      <w:start w:val="1"/>
      <w:numFmt w:val="lowerLetter"/>
      <w:lvlText w:val="%8."/>
      <w:lvlJc w:val="left"/>
      <w:pPr>
        <w:ind w:left="7190" w:hanging="360"/>
      </w:pPr>
    </w:lvl>
    <w:lvl w:ilvl="8" w:tplc="0419001B" w:tentative="1">
      <w:start w:val="1"/>
      <w:numFmt w:val="lowerRoman"/>
      <w:lvlText w:val="%9."/>
      <w:lvlJc w:val="right"/>
      <w:pPr>
        <w:ind w:left="7910" w:hanging="180"/>
      </w:pPr>
    </w:lvl>
  </w:abstractNum>
  <w:abstractNum w:abstractNumId="2" w15:restartNumberingAfterBreak="0">
    <w:nsid w:val="22903453"/>
    <w:multiLevelType w:val="hybridMultilevel"/>
    <w:tmpl w:val="8D6A8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F650C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613CF6"/>
    <w:multiLevelType w:val="multilevel"/>
    <w:tmpl w:val="E8F6AD04"/>
    <w:lvl w:ilvl="0">
      <w:start w:val="2"/>
      <w:numFmt w:val="decimal"/>
      <w:lvlText w:val="%1."/>
      <w:lvlJc w:val="left"/>
      <w:pPr>
        <w:tabs>
          <w:tab w:val="num" w:pos="900"/>
        </w:tabs>
        <w:ind w:left="900" w:hanging="360"/>
      </w:pPr>
      <w:rPr>
        <w:rFonts w:hint="default"/>
        <w:b/>
      </w:rPr>
    </w:lvl>
    <w:lvl w:ilvl="1">
      <w:start w:val="1"/>
      <w:numFmt w:val="decimal"/>
      <w:isLgl/>
      <w:lvlText w:val="%1.%2."/>
      <w:lvlJc w:val="left"/>
      <w:pPr>
        <w:ind w:left="1575" w:hanging="1035"/>
      </w:pPr>
      <w:rPr>
        <w:rFonts w:hint="default"/>
      </w:rPr>
    </w:lvl>
    <w:lvl w:ilvl="2">
      <w:start w:val="1"/>
      <w:numFmt w:val="decimal"/>
      <w:isLgl/>
      <w:lvlText w:val="%1.%2.%3."/>
      <w:lvlJc w:val="left"/>
      <w:pPr>
        <w:ind w:left="1575" w:hanging="1035"/>
      </w:pPr>
      <w:rPr>
        <w:rFonts w:hint="default"/>
      </w:rPr>
    </w:lvl>
    <w:lvl w:ilvl="3">
      <w:start w:val="1"/>
      <w:numFmt w:val="decimal"/>
      <w:isLgl/>
      <w:lvlText w:val="%1.%2.%3.%4."/>
      <w:lvlJc w:val="left"/>
      <w:pPr>
        <w:ind w:left="1575" w:hanging="1035"/>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15:restartNumberingAfterBreak="0">
    <w:nsid w:val="3A174C77"/>
    <w:multiLevelType w:val="multilevel"/>
    <w:tmpl w:val="ADE01F26"/>
    <w:lvl w:ilvl="0">
      <w:start w:val="1"/>
      <w:numFmt w:val="decimal"/>
      <w:lvlText w:val="%1."/>
      <w:lvlJc w:val="left"/>
      <w:pPr>
        <w:tabs>
          <w:tab w:val="num" w:pos="405"/>
        </w:tabs>
        <w:ind w:left="405" w:hanging="405"/>
      </w:pPr>
      <w:rPr>
        <w:rFonts w:hint="default"/>
        <w:b/>
      </w:rPr>
    </w:lvl>
    <w:lvl w:ilvl="1">
      <w:start w:val="1"/>
      <w:numFmt w:val="bullet"/>
      <w:lvlText w:val=""/>
      <w:lvlJc w:val="left"/>
      <w:pPr>
        <w:tabs>
          <w:tab w:val="num" w:pos="1256"/>
        </w:tabs>
        <w:ind w:left="1256" w:hanging="405"/>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FC3662A"/>
    <w:multiLevelType w:val="multilevel"/>
    <w:tmpl w:val="E8F6AD04"/>
    <w:lvl w:ilvl="0">
      <w:start w:val="2"/>
      <w:numFmt w:val="decimal"/>
      <w:lvlText w:val="%1."/>
      <w:lvlJc w:val="left"/>
      <w:pPr>
        <w:tabs>
          <w:tab w:val="num" w:pos="900"/>
        </w:tabs>
        <w:ind w:left="900" w:hanging="360"/>
      </w:pPr>
      <w:rPr>
        <w:rFonts w:hint="default"/>
        <w:b/>
      </w:rPr>
    </w:lvl>
    <w:lvl w:ilvl="1">
      <w:start w:val="1"/>
      <w:numFmt w:val="decimal"/>
      <w:isLgl/>
      <w:lvlText w:val="%1.%2."/>
      <w:lvlJc w:val="left"/>
      <w:pPr>
        <w:ind w:left="1575" w:hanging="1035"/>
      </w:pPr>
      <w:rPr>
        <w:rFonts w:hint="default"/>
      </w:rPr>
    </w:lvl>
    <w:lvl w:ilvl="2">
      <w:start w:val="1"/>
      <w:numFmt w:val="decimal"/>
      <w:isLgl/>
      <w:lvlText w:val="%1.%2.%3."/>
      <w:lvlJc w:val="left"/>
      <w:pPr>
        <w:ind w:left="1575" w:hanging="1035"/>
      </w:pPr>
      <w:rPr>
        <w:rFonts w:hint="default"/>
      </w:rPr>
    </w:lvl>
    <w:lvl w:ilvl="3">
      <w:start w:val="1"/>
      <w:numFmt w:val="decimal"/>
      <w:isLgl/>
      <w:lvlText w:val="%1.%2.%3.%4."/>
      <w:lvlJc w:val="left"/>
      <w:pPr>
        <w:ind w:left="1575" w:hanging="1035"/>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15:restartNumberingAfterBreak="0">
    <w:nsid w:val="4B703C60"/>
    <w:multiLevelType w:val="hybridMultilevel"/>
    <w:tmpl w:val="C14E80B6"/>
    <w:lvl w:ilvl="0" w:tplc="622C8D40">
      <w:start w:val="1"/>
      <w:numFmt w:val="decimal"/>
      <w:lvlText w:val="%1."/>
      <w:lvlJc w:val="left"/>
      <w:pPr>
        <w:ind w:left="1233" w:hanging="357"/>
      </w:pPr>
      <w:rPr>
        <w:rFonts w:ascii="Arial" w:eastAsia="Arial" w:hAnsi="Arial" w:hint="default"/>
        <w:w w:val="101"/>
      </w:rPr>
    </w:lvl>
    <w:lvl w:ilvl="1" w:tplc="39340EEA">
      <w:start w:val="1"/>
      <w:numFmt w:val="bullet"/>
      <w:lvlText w:val="•"/>
      <w:lvlJc w:val="left"/>
      <w:pPr>
        <w:ind w:left="2071" w:hanging="357"/>
      </w:pPr>
      <w:rPr>
        <w:rFonts w:hint="default"/>
      </w:rPr>
    </w:lvl>
    <w:lvl w:ilvl="2" w:tplc="A896361E">
      <w:start w:val="1"/>
      <w:numFmt w:val="bullet"/>
      <w:lvlText w:val="•"/>
      <w:lvlJc w:val="left"/>
      <w:pPr>
        <w:ind w:left="2903" w:hanging="357"/>
      </w:pPr>
      <w:rPr>
        <w:rFonts w:hint="default"/>
      </w:rPr>
    </w:lvl>
    <w:lvl w:ilvl="3" w:tplc="7EFCFD86">
      <w:start w:val="1"/>
      <w:numFmt w:val="bullet"/>
      <w:lvlText w:val="•"/>
      <w:lvlJc w:val="left"/>
      <w:pPr>
        <w:ind w:left="3734" w:hanging="357"/>
      </w:pPr>
      <w:rPr>
        <w:rFonts w:hint="default"/>
      </w:rPr>
    </w:lvl>
    <w:lvl w:ilvl="4" w:tplc="9314EFB0">
      <w:start w:val="1"/>
      <w:numFmt w:val="bullet"/>
      <w:lvlText w:val="•"/>
      <w:lvlJc w:val="left"/>
      <w:pPr>
        <w:ind w:left="4566" w:hanging="357"/>
      </w:pPr>
      <w:rPr>
        <w:rFonts w:hint="default"/>
      </w:rPr>
    </w:lvl>
    <w:lvl w:ilvl="5" w:tplc="C30ACDCC">
      <w:start w:val="1"/>
      <w:numFmt w:val="bullet"/>
      <w:lvlText w:val="•"/>
      <w:lvlJc w:val="left"/>
      <w:pPr>
        <w:ind w:left="5398" w:hanging="357"/>
      </w:pPr>
      <w:rPr>
        <w:rFonts w:hint="default"/>
      </w:rPr>
    </w:lvl>
    <w:lvl w:ilvl="6" w:tplc="A59CC27A">
      <w:start w:val="1"/>
      <w:numFmt w:val="bullet"/>
      <w:lvlText w:val="•"/>
      <w:lvlJc w:val="left"/>
      <w:pPr>
        <w:ind w:left="6229" w:hanging="357"/>
      </w:pPr>
      <w:rPr>
        <w:rFonts w:hint="default"/>
      </w:rPr>
    </w:lvl>
    <w:lvl w:ilvl="7" w:tplc="771CE718">
      <w:start w:val="1"/>
      <w:numFmt w:val="bullet"/>
      <w:lvlText w:val="•"/>
      <w:lvlJc w:val="left"/>
      <w:pPr>
        <w:ind w:left="7061" w:hanging="357"/>
      </w:pPr>
      <w:rPr>
        <w:rFonts w:hint="default"/>
      </w:rPr>
    </w:lvl>
    <w:lvl w:ilvl="8" w:tplc="1794C97A">
      <w:start w:val="1"/>
      <w:numFmt w:val="bullet"/>
      <w:lvlText w:val="•"/>
      <w:lvlJc w:val="left"/>
      <w:pPr>
        <w:ind w:left="7892" w:hanging="357"/>
      </w:pPr>
      <w:rPr>
        <w:rFonts w:hint="default"/>
      </w:rPr>
    </w:lvl>
  </w:abstractNum>
  <w:abstractNum w:abstractNumId="8" w15:restartNumberingAfterBreak="0">
    <w:nsid w:val="4E6A0AAB"/>
    <w:multiLevelType w:val="multilevel"/>
    <w:tmpl w:val="E8F6AD04"/>
    <w:lvl w:ilvl="0">
      <w:start w:val="2"/>
      <w:numFmt w:val="decimal"/>
      <w:lvlText w:val="%1."/>
      <w:lvlJc w:val="left"/>
      <w:pPr>
        <w:tabs>
          <w:tab w:val="num" w:pos="360"/>
        </w:tabs>
        <w:ind w:left="360" w:hanging="360"/>
      </w:pPr>
      <w:rPr>
        <w:rFonts w:hint="default"/>
        <w:b/>
      </w:rPr>
    </w:lvl>
    <w:lvl w:ilvl="1">
      <w:start w:val="1"/>
      <w:numFmt w:val="decimal"/>
      <w:isLgl/>
      <w:lvlText w:val="%1.%2."/>
      <w:lvlJc w:val="left"/>
      <w:pPr>
        <w:ind w:left="1575" w:hanging="1035"/>
      </w:pPr>
      <w:rPr>
        <w:rFonts w:hint="default"/>
      </w:rPr>
    </w:lvl>
    <w:lvl w:ilvl="2">
      <w:start w:val="1"/>
      <w:numFmt w:val="decimal"/>
      <w:isLgl/>
      <w:lvlText w:val="%1.%2.%3."/>
      <w:lvlJc w:val="left"/>
      <w:pPr>
        <w:ind w:left="1575" w:hanging="1035"/>
      </w:pPr>
      <w:rPr>
        <w:rFonts w:hint="default"/>
      </w:rPr>
    </w:lvl>
    <w:lvl w:ilvl="3">
      <w:start w:val="1"/>
      <w:numFmt w:val="decimal"/>
      <w:isLgl/>
      <w:lvlText w:val="%1.%2.%3.%4."/>
      <w:lvlJc w:val="left"/>
      <w:pPr>
        <w:ind w:left="1575" w:hanging="1035"/>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9" w15:restartNumberingAfterBreak="0">
    <w:nsid w:val="5B953406"/>
    <w:multiLevelType w:val="multilevel"/>
    <w:tmpl w:val="E8F6AD04"/>
    <w:lvl w:ilvl="0">
      <w:start w:val="2"/>
      <w:numFmt w:val="decimal"/>
      <w:lvlText w:val="%1."/>
      <w:lvlJc w:val="left"/>
      <w:pPr>
        <w:tabs>
          <w:tab w:val="num" w:pos="360"/>
        </w:tabs>
        <w:ind w:left="360" w:hanging="360"/>
      </w:pPr>
      <w:rPr>
        <w:rFonts w:hint="default"/>
        <w:b/>
      </w:rPr>
    </w:lvl>
    <w:lvl w:ilvl="1">
      <w:start w:val="1"/>
      <w:numFmt w:val="decimal"/>
      <w:isLgl/>
      <w:lvlText w:val="%1.%2."/>
      <w:lvlJc w:val="left"/>
      <w:pPr>
        <w:ind w:left="1575" w:hanging="1035"/>
      </w:pPr>
      <w:rPr>
        <w:rFonts w:hint="default"/>
      </w:rPr>
    </w:lvl>
    <w:lvl w:ilvl="2">
      <w:start w:val="1"/>
      <w:numFmt w:val="decimal"/>
      <w:isLgl/>
      <w:lvlText w:val="%1.%2.%3."/>
      <w:lvlJc w:val="left"/>
      <w:pPr>
        <w:ind w:left="1575" w:hanging="1035"/>
      </w:pPr>
      <w:rPr>
        <w:rFonts w:hint="default"/>
      </w:rPr>
    </w:lvl>
    <w:lvl w:ilvl="3">
      <w:start w:val="1"/>
      <w:numFmt w:val="decimal"/>
      <w:isLgl/>
      <w:lvlText w:val="%1.%2.%3.%4."/>
      <w:lvlJc w:val="left"/>
      <w:pPr>
        <w:ind w:left="1575" w:hanging="1035"/>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15:restartNumberingAfterBreak="0">
    <w:nsid w:val="703E3A86"/>
    <w:multiLevelType w:val="multilevel"/>
    <w:tmpl w:val="9DF4270C"/>
    <w:lvl w:ilvl="0">
      <w:start w:val="1"/>
      <w:numFmt w:val="decimal"/>
      <w:lvlText w:val="%1."/>
      <w:lvlJc w:val="left"/>
      <w:pPr>
        <w:tabs>
          <w:tab w:val="num" w:pos="405"/>
        </w:tabs>
        <w:ind w:left="405" w:hanging="405"/>
      </w:pPr>
      <w:rPr>
        <w:rFonts w:cs="Times New Roman" w:hint="default"/>
        <w:b/>
      </w:rPr>
    </w:lvl>
    <w:lvl w:ilvl="1">
      <w:start w:val="1"/>
      <w:numFmt w:val="decimal"/>
      <w:lvlText w:val="%1.%2."/>
      <w:lvlJc w:val="left"/>
      <w:pPr>
        <w:tabs>
          <w:tab w:val="num" w:pos="1256"/>
        </w:tabs>
        <w:ind w:left="1256" w:hanging="405"/>
      </w:pPr>
      <w:rPr>
        <w:rFonts w:cs="Times New Roman" w:hint="default"/>
        <w:b/>
      </w:rPr>
    </w:lvl>
    <w:lvl w:ilvl="2">
      <w:start w:val="1"/>
      <w:numFmt w:val="decimal"/>
      <w:lvlText w:val="%1.%2.%3."/>
      <w:lvlJc w:val="left"/>
      <w:pPr>
        <w:tabs>
          <w:tab w:val="num" w:pos="1430"/>
        </w:tabs>
        <w:ind w:left="143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75AC14BE"/>
    <w:multiLevelType w:val="multilevel"/>
    <w:tmpl w:val="E8F6AD04"/>
    <w:lvl w:ilvl="0">
      <w:start w:val="2"/>
      <w:numFmt w:val="decimal"/>
      <w:lvlText w:val="%1."/>
      <w:lvlJc w:val="left"/>
      <w:pPr>
        <w:tabs>
          <w:tab w:val="num" w:pos="360"/>
        </w:tabs>
        <w:ind w:left="360" w:hanging="360"/>
      </w:pPr>
      <w:rPr>
        <w:rFonts w:hint="default"/>
        <w:b/>
      </w:rPr>
    </w:lvl>
    <w:lvl w:ilvl="1">
      <w:start w:val="1"/>
      <w:numFmt w:val="decimal"/>
      <w:isLgl/>
      <w:lvlText w:val="%1.%2."/>
      <w:lvlJc w:val="left"/>
      <w:pPr>
        <w:ind w:left="1575" w:hanging="1035"/>
      </w:pPr>
      <w:rPr>
        <w:rFonts w:hint="default"/>
      </w:rPr>
    </w:lvl>
    <w:lvl w:ilvl="2">
      <w:start w:val="1"/>
      <w:numFmt w:val="decimal"/>
      <w:isLgl/>
      <w:lvlText w:val="%1.%2.%3."/>
      <w:lvlJc w:val="left"/>
      <w:pPr>
        <w:ind w:left="1575" w:hanging="1035"/>
      </w:pPr>
      <w:rPr>
        <w:rFonts w:hint="default"/>
      </w:rPr>
    </w:lvl>
    <w:lvl w:ilvl="3">
      <w:start w:val="1"/>
      <w:numFmt w:val="decimal"/>
      <w:isLgl/>
      <w:lvlText w:val="%1.%2.%3.%4."/>
      <w:lvlJc w:val="left"/>
      <w:pPr>
        <w:ind w:left="1575" w:hanging="1035"/>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2" w15:restartNumberingAfterBreak="0">
    <w:nsid w:val="7B2B055D"/>
    <w:multiLevelType w:val="multilevel"/>
    <w:tmpl w:val="6782696E"/>
    <w:lvl w:ilvl="0">
      <w:start w:val="1"/>
      <w:numFmt w:val="decimal"/>
      <w:lvlText w:val="%1."/>
      <w:lvlJc w:val="left"/>
      <w:pPr>
        <w:tabs>
          <w:tab w:val="num" w:pos="405"/>
        </w:tabs>
        <w:ind w:left="405" w:hanging="405"/>
      </w:pPr>
      <w:rPr>
        <w:rFonts w:cs="Times New Roman" w:hint="default"/>
        <w:b/>
      </w:rPr>
    </w:lvl>
    <w:lvl w:ilvl="1">
      <w:start w:val="1"/>
      <w:numFmt w:val="decimal"/>
      <w:lvlText w:val="%1.%2."/>
      <w:lvlJc w:val="left"/>
      <w:pPr>
        <w:tabs>
          <w:tab w:val="num" w:pos="1256"/>
        </w:tabs>
        <w:ind w:left="1256" w:hanging="405"/>
      </w:pPr>
      <w:rPr>
        <w:rFonts w:cs="Times New Roman" w:hint="default"/>
      </w:rPr>
    </w:lvl>
    <w:lvl w:ilvl="2">
      <w:start w:val="1"/>
      <w:numFmt w:val="decimal"/>
      <w:lvlText w:val="%1.%2.%3."/>
      <w:lvlJc w:val="left"/>
      <w:pPr>
        <w:tabs>
          <w:tab w:val="num" w:pos="1430"/>
        </w:tabs>
        <w:ind w:left="143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5"/>
  </w:num>
  <w:num w:numId="2">
    <w:abstractNumId w:val="11"/>
  </w:num>
  <w:num w:numId="3">
    <w:abstractNumId w:val="6"/>
  </w:num>
  <w:num w:numId="4">
    <w:abstractNumId w:val="4"/>
  </w:num>
  <w:num w:numId="5">
    <w:abstractNumId w:val="10"/>
  </w:num>
  <w:num w:numId="6">
    <w:abstractNumId w:val="0"/>
  </w:num>
  <w:num w:numId="7">
    <w:abstractNumId w:val="8"/>
  </w:num>
  <w:num w:numId="8">
    <w:abstractNumId w:val="9"/>
  </w:num>
  <w:num w:numId="9">
    <w:abstractNumId w:val="2"/>
  </w:num>
  <w:num w:numId="10">
    <w:abstractNumId w:val="1"/>
  </w:num>
  <w:num w:numId="11">
    <w:abstractNumId w:val="1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E3"/>
    <w:rsid w:val="000031A8"/>
    <w:rsid w:val="000045B3"/>
    <w:rsid w:val="00006597"/>
    <w:rsid w:val="0000737D"/>
    <w:rsid w:val="000075E3"/>
    <w:rsid w:val="00013D66"/>
    <w:rsid w:val="0002111D"/>
    <w:rsid w:val="00022067"/>
    <w:rsid w:val="0003124E"/>
    <w:rsid w:val="00046364"/>
    <w:rsid w:val="0005703A"/>
    <w:rsid w:val="000650A0"/>
    <w:rsid w:val="00066F15"/>
    <w:rsid w:val="00067549"/>
    <w:rsid w:val="00074BB9"/>
    <w:rsid w:val="00080925"/>
    <w:rsid w:val="00081DEA"/>
    <w:rsid w:val="00082688"/>
    <w:rsid w:val="00085D8E"/>
    <w:rsid w:val="00097FF1"/>
    <w:rsid w:val="000A2A16"/>
    <w:rsid w:val="000B1607"/>
    <w:rsid w:val="000C1A3D"/>
    <w:rsid w:val="000E18C3"/>
    <w:rsid w:val="000E5B97"/>
    <w:rsid w:val="000F2093"/>
    <w:rsid w:val="000F72CE"/>
    <w:rsid w:val="0010288E"/>
    <w:rsid w:val="00103322"/>
    <w:rsid w:val="001051AB"/>
    <w:rsid w:val="00117AE7"/>
    <w:rsid w:val="00131C33"/>
    <w:rsid w:val="00137D27"/>
    <w:rsid w:val="00147D76"/>
    <w:rsid w:val="001714AC"/>
    <w:rsid w:val="00180FCA"/>
    <w:rsid w:val="0018427E"/>
    <w:rsid w:val="00192747"/>
    <w:rsid w:val="001965A7"/>
    <w:rsid w:val="001969AC"/>
    <w:rsid w:val="001A02E5"/>
    <w:rsid w:val="001A4C12"/>
    <w:rsid w:val="001A5F06"/>
    <w:rsid w:val="001B106D"/>
    <w:rsid w:val="001B3CA6"/>
    <w:rsid w:val="001B4EEB"/>
    <w:rsid w:val="001B7885"/>
    <w:rsid w:val="001C3689"/>
    <w:rsid w:val="001D2577"/>
    <w:rsid w:val="001D74B0"/>
    <w:rsid w:val="001E2A84"/>
    <w:rsid w:val="001E7DEB"/>
    <w:rsid w:val="001F4DEE"/>
    <w:rsid w:val="001F7F76"/>
    <w:rsid w:val="00214B8D"/>
    <w:rsid w:val="00244359"/>
    <w:rsid w:val="0026259D"/>
    <w:rsid w:val="002636E9"/>
    <w:rsid w:val="00263F83"/>
    <w:rsid w:val="00275FC9"/>
    <w:rsid w:val="002770D6"/>
    <w:rsid w:val="00291D0A"/>
    <w:rsid w:val="0029581D"/>
    <w:rsid w:val="002972DE"/>
    <w:rsid w:val="002A2D0A"/>
    <w:rsid w:val="002B2FF0"/>
    <w:rsid w:val="002C266F"/>
    <w:rsid w:val="002C2BD7"/>
    <w:rsid w:val="002D40C7"/>
    <w:rsid w:val="002D4804"/>
    <w:rsid w:val="002E3719"/>
    <w:rsid w:val="002E6DA5"/>
    <w:rsid w:val="002F4244"/>
    <w:rsid w:val="002F4BA2"/>
    <w:rsid w:val="002F4C71"/>
    <w:rsid w:val="002F6F68"/>
    <w:rsid w:val="00303794"/>
    <w:rsid w:val="00326380"/>
    <w:rsid w:val="00344407"/>
    <w:rsid w:val="003505D4"/>
    <w:rsid w:val="00357FE7"/>
    <w:rsid w:val="00363C98"/>
    <w:rsid w:val="00385C3C"/>
    <w:rsid w:val="0039205D"/>
    <w:rsid w:val="00392E41"/>
    <w:rsid w:val="0039606B"/>
    <w:rsid w:val="003A1335"/>
    <w:rsid w:val="003C0B45"/>
    <w:rsid w:val="003C783A"/>
    <w:rsid w:val="003D5D0C"/>
    <w:rsid w:val="003E01F3"/>
    <w:rsid w:val="003E2A45"/>
    <w:rsid w:val="003F01F1"/>
    <w:rsid w:val="003F20D2"/>
    <w:rsid w:val="003F2EC9"/>
    <w:rsid w:val="004211B8"/>
    <w:rsid w:val="00421A59"/>
    <w:rsid w:val="00423C17"/>
    <w:rsid w:val="004334E1"/>
    <w:rsid w:val="00440559"/>
    <w:rsid w:val="00442439"/>
    <w:rsid w:val="00450357"/>
    <w:rsid w:val="00452564"/>
    <w:rsid w:val="00452B96"/>
    <w:rsid w:val="00466CCC"/>
    <w:rsid w:val="00466EDE"/>
    <w:rsid w:val="00476308"/>
    <w:rsid w:val="004823BE"/>
    <w:rsid w:val="0048541F"/>
    <w:rsid w:val="004916CD"/>
    <w:rsid w:val="004A2080"/>
    <w:rsid w:val="004C488B"/>
    <w:rsid w:val="004C7144"/>
    <w:rsid w:val="004D0E53"/>
    <w:rsid w:val="004D228D"/>
    <w:rsid w:val="004D5DD0"/>
    <w:rsid w:val="004D690D"/>
    <w:rsid w:val="004E7A30"/>
    <w:rsid w:val="00506394"/>
    <w:rsid w:val="00506A35"/>
    <w:rsid w:val="00510332"/>
    <w:rsid w:val="00514497"/>
    <w:rsid w:val="00521B4D"/>
    <w:rsid w:val="00541FEF"/>
    <w:rsid w:val="005479C8"/>
    <w:rsid w:val="005513D0"/>
    <w:rsid w:val="00554C7E"/>
    <w:rsid w:val="00555DBE"/>
    <w:rsid w:val="005602B3"/>
    <w:rsid w:val="005618A9"/>
    <w:rsid w:val="00570549"/>
    <w:rsid w:val="0057728D"/>
    <w:rsid w:val="005961BF"/>
    <w:rsid w:val="0059681E"/>
    <w:rsid w:val="005A4F27"/>
    <w:rsid w:val="005A63DF"/>
    <w:rsid w:val="005B3827"/>
    <w:rsid w:val="005C0903"/>
    <w:rsid w:val="005C4057"/>
    <w:rsid w:val="005D0E00"/>
    <w:rsid w:val="005D1931"/>
    <w:rsid w:val="005D457E"/>
    <w:rsid w:val="005D5EE5"/>
    <w:rsid w:val="005E4839"/>
    <w:rsid w:val="005F2517"/>
    <w:rsid w:val="005F38D2"/>
    <w:rsid w:val="005F76D7"/>
    <w:rsid w:val="00601D88"/>
    <w:rsid w:val="0060266D"/>
    <w:rsid w:val="00607F6C"/>
    <w:rsid w:val="00616551"/>
    <w:rsid w:val="006237A6"/>
    <w:rsid w:val="006249E1"/>
    <w:rsid w:val="00630045"/>
    <w:rsid w:val="006301A6"/>
    <w:rsid w:val="0063481C"/>
    <w:rsid w:val="00640237"/>
    <w:rsid w:val="00646DBA"/>
    <w:rsid w:val="006513D9"/>
    <w:rsid w:val="00664C21"/>
    <w:rsid w:val="00671F93"/>
    <w:rsid w:val="0067771C"/>
    <w:rsid w:val="0068393A"/>
    <w:rsid w:val="00683FCE"/>
    <w:rsid w:val="00691278"/>
    <w:rsid w:val="00691F1E"/>
    <w:rsid w:val="006A3312"/>
    <w:rsid w:val="006B40DB"/>
    <w:rsid w:val="006C2839"/>
    <w:rsid w:val="006D489F"/>
    <w:rsid w:val="006D622D"/>
    <w:rsid w:val="006E5275"/>
    <w:rsid w:val="006E7A4B"/>
    <w:rsid w:val="006F0DB5"/>
    <w:rsid w:val="006F0E5B"/>
    <w:rsid w:val="006F64F9"/>
    <w:rsid w:val="006F7A5D"/>
    <w:rsid w:val="0070160D"/>
    <w:rsid w:val="00712F06"/>
    <w:rsid w:val="00715E3B"/>
    <w:rsid w:val="00717764"/>
    <w:rsid w:val="00717CE5"/>
    <w:rsid w:val="00720896"/>
    <w:rsid w:val="0072139E"/>
    <w:rsid w:val="00724BF3"/>
    <w:rsid w:val="00730932"/>
    <w:rsid w:val="00732442"/>
    <w:rsid w:val="00733968"/>
    <w:rsid w:val="00733DEA"/>
    <w:rsid w:val="00740DA9"/>
    <w:rsid w:val="0075027D"/>
    <w:rsid w:val="00763449"/>
    <w:rsid w:val="0077326B"/>
    <w:rsid w:val="007732F3"/>
    <w:rsid w:val="00773A3B"/>
    <w:rsid w:val="00793C6D"/>
    <w:rsid w:val="007950D6"/>
    <w:rsid w:val="007A46DA"/>
    <w:rsid w:val="007B2C9E"/>
    <w:rsid w:val="007C00F6"/>
    <w:rsid w:val="007C1026"/>
    <w:rsid w:val="007D40C4"/>
    <w:rsid w:val="007D443C"/>
    <w:rsid w:val="007E62BA"/>
    <w:rsid w:val="007F3450"/>
    <w:rsid w:val="007F6845"/>
    <w:rsid w:val="00800C0D"/>
    <w:rsid w:val="00806EE1"/>
    <w:rsid w:val="00811677"/>
    <w:rsid w:val="0081240F"/>
    <w:rsid w:val="00822C45"/>
    <w:rsid w:val="0083148E"/>
    <w:rsid w:val="00836056"/>
    <w:rsid w:val="00843AFF"/>
    <w:rsid w:val="00850ED4"/>
    <w:rsid w:val="00865303"/>
    <w:rsid w:val="008667F2"/>
    <w:rsid w:val="00886BB7"/>
    <w:rsid w:val="008A044E"/>
    <w:rsid w:val="008B069B"/>
    <w:rsid w:val="008B5909"/>
    <w:rsid w:val="008B7AC9"/>
    <w:rsid w:val="008D0E1B"/>
    <w:rsid w:val="008D5DCD"/>
    <w:rsid w:val="008E0C33"/>
    <w:rsid w:val="008E1BD4"/>
    <w:rsid w:val="008F7E89"/>
    <w:rsid w:val="00901215"/>
    <w:rsid w:val="00916B59"/>
    <w:rsid w:val="00923EEF"/>
    <w:rsid w:val="0092428B"/>
    <w:rsid w:val="0092642A"/>
    <w:rsid w:val="009266D2"/>
    <w:rsid w:val="00932C9B"/>
    <w:rsid w:val="00941872"/>
    <w:rsid w:val="00943E14"/>
    <w:rsid w:val="00945D1C"/>
    <w:rsid w:val="0095603D"/>
    <w:rsid w:val="00956191"/>
    <w:rsid w:val="009618B0"/>
    <w:rsid w:val="00962B9E"/>
    <w:rsid w:val="00965308"/>
    <w:rsid w:val="00972599"/>
    <w:rsid w:val="00981381"/>
    <w:rsid w:val="0098631D"/>
    <w:rsid w:val="00990954"/>
    <w:rsid w:val="0099146F"/>
    <w:rsid w:val="009920A6"/>
    <w:rsid w:val="009938D0"/>
    <w:rsid w:val="0099616B"/>
    <w:rsid w:val="009A0044"/>
    <w:rsid w:val="009A1336"/>
    <w:rsid w:val="009B19E9"/>
    <w:rsid w:val="009B3802"/>
    <w:rsid w:val="009C4321"/>
    <w:rsid w:val="009C73D5"/>
    <w:rsid w:val="009D54D9"/>
    <w:rsid w:val="009E358F"/>
    <w:rsid w:val="009E60CD"/>
    <w:rsid w:val="009E7B98"/>
    <w:rsid w:val="009F0024"/>
    <w:rsid w:val="009F0894"/>
    <w:rsid w:val="009F5855"/>
    <w:rsid w:val="009F68FB"/>
    <w:rsid w:val="00A000AC"/>
    <w:rsid w:val="00A03939"/>
    <w:rsid w:val="00A16F3B"/>
    <w:rsid w:val="00A17EE3"/>
    <w:rsid w:val="00A21B50"/>
    <w:rsid w:val="00A34D14"/>
    <w:rsid w:val="00A505E5"/>
    <w:rsid w:val="00A52E91"/>
    <w:rsid w:val="00A53380"/>
    <w:rsid w:val="00A57DB8"/>
    <w:rsid w:val="00A6233E"/>
    <w:rsid w:val="00A6749C"/>
    <w:rsid w:val="00A72328"/>
    <w:rsid w:val="00A838CE"/>
    <w:rsid w:val="00A853C3"/>
    <w:rsid w:val="00A85FBB"/>
    <w:rsid w:val="00A97F68"/>
    <w:rsid w:val="00AA0046"/>
    <w:rsid w:val="00AA4C84"/>
    <w:rsid w:val="00AA7207"/>
    <w:rsid w:val="00AB4BE7"/>
    <w:rsid w:val="00AB7F7D"/>
    <w:rsid w:val="00AC1EBB"/>
    <w:rsid w:val="00AC48D1"/>
    <w:rsid w:val="00AD636E"/>
    <w:rsid w:val="00AE4A4D"/>
    <w:rsid w:val="00AF0757"/>
    <w:rsid w:val="00AF69B3"/>
    <w:rsid w:val="00B2207F"/>
    <w:rsid w:val="00B22875"/>
    <w:rsid w:val="00B2775E"/>
    <w:rsid w:val="00B30DFC"/>
    <w:rsid w:val="00B3331F"/>
    <w:rsid w:val="00B36F25"/>
    <w:rsid w:val="00B44FB0"/>
    <w:rsid w:val="00B50DD3"/>
    <w:rsid w:val="00B51450"/>
    <w:rsid w:val="00B7593C"/>
    <w:rsid w:val="00B77DF4"/>
    <w:rsid w:val="00B90E02"/>
    <w:rsid w:val="00B9165A"/>
    <w:rsid w:val="00B93779"/>
    <w:rsid w:val="00BA1344"/>
    <w:rsid w:val="00BA5BE3"/>
    <w:rsid w:val="00BB34AC"/>
    <w:rsid w:val="00BC723C"/>
    <w:rsid w:val="00BD321E"/>
    <w:rsid w:val="00BD32CA"/>
    <w:rsid w:val="00BE1BF5"/>
    <w:rsid w:val="00BE2B25"/>
    <w:rsid w:val="00BE3C1A"/>
    <w:rsid w:val="00C116F0"/>
    <w:rsid w:val="00C12262"/>
    <w:rsid w:val="00C13E4C"/>
    <w:rsid w:val="00C15827"/>
    <w:rsid w:val="00C163DF"/>
    <w:rsid w:val="00C20151"/>
    <w:rsid w:val="00C20657"/>
    <w:rsid w:val="00C30EFA"/>
    <w:rsid w:val="00C36931"/>
    <w:rsid w:val="00C43B3A"/>
    <w:rsid w:val="00C43DB0"/>
    <w:rsid w:val="00C4701E"/>
    <w:rsid w:val="00C47604"/>
    <w:rsid w:val="00C52C57"/>
    <w:rsid w:val="00C70FE6"/>
    <w:rsid w:val="00C7126B"/>
    <w:rsid w:val="00C725A0"/>
    <w:rsid w:val="00C86777"/>
    <w:rsid w:val="00C87A91"/>
    <w:rsid w:val="00C92587"/>
    <w:rsid w:val="00CA21F9"/>
    <w:rsid w:val="00CB18D5"/>
    <w:rsid w:val="00CB7C97"/>
    <w:rsid w:val="00CC0942"/>
    <w:rsid w:val="00CC18CA"/>
    <w:rsid w:val="00CC1B63"/>
    <w:rsid w:val="00CD10E4"/>
    <w:rsid w:val="00CD1D80"/>
    <w:rsid w:val="00CD3456"/>
    <w:rsid w:val="00CD6DEA"/>
    <w:rsid w:val="00CE3D8E"/>
    <w:rsid w:val="00CE78C9"/>
    <w:rsid w:val="00D0406C"/>
    <w:rsid w:val="00D0502F"/>
    <w:rsid w:val="00D07F48"/>
    <w:rsid w:val="00D1052E"/>
    <w:rsid w:val="00D27735"/>
    <w:rsid w:val="00D305B4"/>
    <w:rsid w:val="00D354BD"/>
    <w:rsid w:val="00D366B1"/>
    <w:rsid w:val="00D41000"/>
    <w:rsid w:val="00D4293F"/>
    <w:rsid w:val="00D46873"/>
    <w:rsid w:val="00D4736B"/>
    <w:rsid w:val="00D51850"/>
    <w:rsid w:val="00D52D36"/>
    <w:rsid w:val="00D54437"/>
    <w:rsid w:val="00D578CA"/>
    <w:rsid w:val="00D57C6F"/>
    <w:rsid w:val="00D63CBD"/>
    <w:rsid w:val="00D740F7"/>
    <w:rsid w:val="00D75D74"/>
    <w:rsid w:val="00D7707A"/>
    <w:rsid w:val="00D77EBE"/>
    <w:rsid w:val="00D90124"/>
    <w:rsid w:val="00D916D4"/>
    <w:rsid w:val="00D93160"/>
    <w:rsid w:val="00D97FB5"/>
    <w:rsid w:val="00DA242F"/>
    <w:rsid w:val="00DA2456"/>
    <w:rsid w:val="00DA78D1"/>
    <w:rsid w:val="00DB6D68"/>
    <w:rsid w:val="00DD3F34"/>
    <w:rsid w:val="00DD6A00"/>
    <w:rsid w:val="00DD723A"/>
    <w:rsid w:val="00E12606"/>
    <w:rsid w:val="00E12F1A"/>
    <w:rsid w:val="00E217B1"/>
    <w:rsid w:val="00E30A19"/>
    <w:rsid w:val="00E3543F"/>
    <w:rsid w:val="00E35D3C"/>
    <w:rsid w:val="00E37A2B"/>
    <w:rsid w:val="00E42BC1"/>
    <w:rsid w:val="00E438CB"/>
    <w:rsid w:val="00E43CB9"/>
    <w:rsid w:val="00E45990"/>
    <w:rsid w:val="00E558DC"/>
    <w:rsid w:val="00E6043F"/>
    <w:rsid w:val="00E738E0"/>
    <w:rsid w:val="00E74610"/>
    <w:rsid w:val="00E81D7C"/>
    <w:rsid w:val="00E94394"/>
    <w:rsid w:val="00E94AE2"/>
    <w:rsid w:val="00EB076B"/>
    <w:rsid w:val="00EB280A"/>
    <w:rsid w:val="00EB3A72"/>
    <w:rsid w:val="00EB424A"/>
    <w:rsid w:val="00EC1E16"/>
    <w:rsid w:val="00EC3846"/>
    <w:rsid w:val="00ED5006"/>
    <w:rsid w:val="00EE51E5"/>
    <w:rsid w:val="00EF2CFF"/>
    <w:rsid w:val="00EF2D4A"/>
    <w:rsid w:val="00EF4CB1"/>
    <w:rsid w:val="00F0174B"/>
    <w:rsid w:val="00F04343"/>
    <w:rsid w:val="00F37B48"/>
    <w:rsid w:val="00F4597B"/>
    <w:rsid w:val="00F50C3A"/>
    <w:rsid w:val="00F57CD9"/>
    <w:rsid w:val="00F6133B"/>
    <w:rsid w:val="00F634A3"/>
    <w:rsid w:val="00F65BBD"/>
    <w:rsid w:val="00F65F42"/>
    <w:rsid w:val="00F70718"/>
    <w:rsid w:val="00F713DA"/>
    <w:rsid w:val="00F76B27"/>
    <w:rsid w:val="00F81BA3"/>
    <w:rsid w:val="00F96CA3"/>
    <w:rsid w:val="00FA1776"/>
    <w:rsid w:val="00FA1F63"/>
    <w:rsid w:val="00FA7E85"/>
    <w:rsid w:val="00FB2C02"/>
    <w:rsid w:val="00FC5E87"/>
    <w:rsid w:val="00FD0C6A"/>
    <w:rsid w:val="00FD725E"/>
    <w:rsid w:val="00FF3CB9"/>
    <w:rsid w:val="00FF6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A109A5"/>
  <w15:docId w15:val="{098D6E12-E3AA-4F0B-A20D-D43DFB40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BE3"/>
    <w:pPr>
      <w:widowControl w:val="0"/>
      <w:spacing w:line="240" w:lineRule="atLeast"/>
      <w:jc w:val="both"/>
    </w:pPr>
    <w:rPr>
      <w:rFonts w:ascii="Arial" w:eastAsia="Times New Roman" w:hAnsi="Arial"/>
      <w:sz w:val="24"/>
      <w:lang w:eastAsia="en-US"/>
    </w:rPr>
  </w:style>
  <w:style w:type="paragraph" w:styleId="1">
    <w:name w:val="heading 1"/>
    <w:aliases w:val="Знак1 Знак1"/>
    <w:basedOn w:val="a"/>
    <w:next w:val="2"/>
    <w:link w:val="11"/>
    <w:qFormat/>
    <w:rsid w:val="00793C6D"/>
    <w:pPr>
      <w:keepNext/>
      <w:widowControl/>
      <w:numPr>
        <w:numId w:val="6"/>
      </w:numPr>
      <w:spacing w:before="360" w:after="120" w:line="240" w:lineRule="auto"/>
      <w:outlineLvl w:val="0"/>
    </w:pPr>
    <w:rPr>
      <w:b/>
      <w:sz w:val="32"/>
    </w:rPr>
  </w:style>
  <w:style w:type="paragraph" w:styleId="2">
    <w:name w:val="heading 2"/>
    <w:aliases w:val="Заголовок 2 Знак1,Заголовок 2 Знак Знак,Заголовок 2 Знак1 Знак1 Знак,Заголовок 2 Знак Знак Знак1 Знак,Заголовок 2 Знак2 Знак Знак Знак Знак,Заголовок 2 Знак1 Знак Знак Знак Знак Знак,Заголовок 2 Знак Знак Знак Знак Знак Знак Знак"/>
    <w:basedOn w:val="a"/>
    <w:link w:val="20"/>
    <w:qFormat/>
    <w:rsid w:val="00793C6D"/>
    <w:pPr>
      <w:widowControl/>
      <w:numPr>
        <w:ilvl w:val="1"/>
        <w:numId w:val="6"/>
      </w:numPr>
      <w:spacing w:before="120" w:line="240" w:lineRule="auto"/>
      <w:outlineLvl w:val="1"/>
    </w:pPr>
    <w:rPr>
      <w:b/>
    </w:rPr>
  </w:style>
  <w:style w:type="paragraph" w:styleId="3">
    <w:name w:val="heading 3"/>
    <w:aliases w:val="Char"/>
    <w:basedOn w:val="a"/>
    <w:link w:val="30"/>
    <w:qFormat/>
    <w:rsid w:val="00793C6D"/>
    <w:pPr>
      <w:widowControl/>
      <w:numPr>
        <w:ilvl w:val="2"/>
        <w:numId w:val="6"/>
      </w:numPr>
      <w:spacing w:before="60" w:line="240" w:lineRule="auto"/>
      <w:outlineLvl w:val="2"/>
    </w:pPr>
    <w:rPr>
      <w:rFonts w:cs="Arial"/>
      <w:szCs w:val="24"/>
    </w:rPr>
  </w:style>
  <w:style w:type="paragraph" w:styleId="4">
    <w:name w:val="heading 4"/>
    <w:basedOn w:val="a"/>
    <w:link w:val="40"/>
    <w:qFormat/>
    <w:rsid w:val="00793C6D"/>
    <w:pPr>
      <w:widowControl/>
      <w:numPr>
        <w:ilvl w:val="3"/>
        <w:numId w:val="6"/>
      </w:numPr>
      <w:tabs>
        <w:tab w:val="num" w:pos="567"/>
        <w:tab w:val="left" w:pos="1701"/>
      </w:tabs>
      <w:spacing w:before="60" w:line="240" w:lineRule="auto"/>
      <w:ind w:left="1843"/>
      <w:outlineLvl w:val="3"/>
    </w:pPr>
    <w:rPr>
      <w:rFonts w:cs="Arial"/>
      <w:szCs w:val="24"/>
    </w:rPr>
  </w:style>
  <w:style w:type="paragraph" w:styleId="5">
    <w:name w:val="heading 5"/>
    <w:basedOn w:val="a"/>
    <w:link w:val="50"/>
    <w:qFormat/>
    <w:rsid w:val="00793C6D"/>
    <w:pPr>
      <w:widowControl/>
      <w:numPr>
        <w:ilvl w:val="4"/>
        <w:numId w:val="6"/>
      </w:numPr>
      <w:spacing w:before="60" w:line="240" w:lineRule="auto"/>
      <w:outlineLvl w:val="4"/>
    </w:pPr>
    <w:rPr>
      <w:rFonts w:cs="Arial"/>
      <w:szCs w:val="24"/>
    </w:rPr>
  </w:style>
  <w:style w:type="paragraph" w:styleId="6">
    <w:name w:val="heading 6"/>
    <w:basedOn w:val="a"/>
    <w:link w:val="60"/>
    <w:qFormat/>
    <w:rsid w:val="00793C6D"/>
    <w:pPr>
      <w:widowControl/>
      <w:numPr>
        <w:ilvl w:val="5"/>
        <w:numId w:val="6"/>
      </w:numPr>
      <w:spacing w:before="60" w:line="240" w:lineRule="auto"/>
      <w:outlineLvl w:val="5"/>
    </w:pPr>
    <w:rPr>
      <w:rFonts w:cs="Arial"/>
      <w:szCs w:val="24"/>
    </w:rPr>
  </w:style>
  <w:style w:type="paragraph" w:styleId="7">
    <w:name w:val="heading 7"/>
    <w:basedOn w:val="a"/>
    <w:link w:val="70"/>
    <w:qFormat/>
    <w:rsid w:val="00793C6D"/>
    <w:pPr>
      <w:widowControl/>
      <w:numPr>
        <w:ilvl w:val="6"/>
        <w:numId w:val="6"/>
      </w:numPr>
      <w:spacing w:before="60" w:line="240" w:lineRule="auto"/>
      <w:outlineLvl w:val="6"/>
    </w:pPr>
    <w:rPr>
      <w:rFonts w:cs="Arial"/>
      <w:szCs w:val="24"/>
    </w:rPr>
  </w:style>
  <w:style w:type="paragraph" w:styleId="8">
    <w:name w:val="heading 8"/>
    <w:basedOn w:val="a"/>
    <w:link w:val="80"/>
    <w:qFormat/>
    <w:rsid w:val="00793C6D"/>
    <w:pPr>
      <w:widowControl/>
      <w:numPr>
        <w:ilvl w:val="7"/>
        <w:numId w:val="6"/>
      </w:numPr>
      <w:spacing w:before="60" w:line="240" w:lineRule="auto"/>
      <w:outlineLvl w:val="7"/>
    </w:pPr>
  </w:style>
  <w:style w:type="paragraph" w:styleId="9">
    <w:name w:val="heading 9"/>
    <w:basedOn w:val="a"/>
    <w:link w:val="90"/>
    <w:qFormat/>
    <w:rsid w:val="00793C6D"/>
    <w:pPr>
      <w:widowControl/>
      <w:numPr>
        <w:ilvl w:val="8"/>
        <w:numId w:val="6"/>
      </w:numPr>
      <w:spacing w:before="60" w:line="240" w:lineRule="auto"/>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rsid w:val="00BA5BE3"/>
    <w:pPr>
      <w:ind w:left="720"/>
      <w:contextualSpacing/>
    </w:pPr>
  </w:style>
  <w:style w:type="paragraph" w:customStyle="1" w:styleId="BodyText21">
    <w:name w:val="Body Text 21"/>
    <w:basedOn w:val="a"/>
    <w:rsid w:val="00A16F3B"/>
    <w:pPr>
      <w:widowControl/>
      <w:spacing w:line="240" w:lineRule="auto"/>
    </w:pPr>
    <w:rPr>
      <w:rFonts w:cs="Arial"/>
      <w:sz w:val="20"/>
      <w:lang w:eastAsia="ru-RU"/>
    </w:rPr>
  </w:style>
  <w:style w:type="paragraph" w:styleId="21">
    <w:name w:val="Body Text Indent 2"/>
    <w:basedOn w:val="a"/>
    <w:link w:val="22"/>
    <w:rsid w:val="00E558DC"/>
    <w:pPr>
      <w:widowControl/>
      <w:spacing w:line="240" w:lineRule="auto"/>
      <w:ind w:firstLine="720"/>
    </w:pPr>
    <w:rPr>
      <w:rFonts w:ascii="Tms Rmn" w:hAnsi="Tms Rmn" w:cs="Tms Rmn"/>
      <w:szCs w:val="24"/>
      <w:lang w:eastAsia="ru-RU"/>
    </w:rPr>
  </w:style>
  <w:style w:type="character" w:customStyle="1" w:styleId="22">
    <w:name w:val="Основной текст с отступом 2 Знак"/>
    <w:basedOn w:val="a0"/>
    <w:link w:val="21"/>
    <w:rsid w:val="00E558DC"/>
    <w:rPr>
      <w:rFonts w:ascii="Tms Rmn" w:eastAsia="Times New Roman" w:hAnsi="Tms Rmn" w:cs="Tms Rmn"/>
      <w:sz w:val="24"/>
      <w:szCs w:val="24"/>
    </w:rPr>
  </w:style>
  <w:style w:type="paragraph" w:styleId="23">
    <w:name w:val="Body Text 2"/>
    <w:basedOn w:val="a"/>
    <w:link w:val="24"/>
    <w:uiPriority w:val="99"/>
    <w:semiHidden/>
    <w:unhideWhenUsed/>
    <w:rsid w:val="00E558DC"/>
    <w:pPr>
      <w:spacing w:after="120" w:line="480" w:lineRule="auto"/>
    </w:pPr>
  </w:style>
  <w:style w:type="character" w:customStyle="1" w:styleId="24">
    <w:name w:val="Основной текст 2 Знак"/>
    <w:basedOn w:val="a0"/>
    <w:link w:val="23"/>
    <w:uiPriority w:val="99"/>
    <w:semiHidden/>
    <w:rsid w:val="00E558DC"/>
    <w:rPr>
      <w:rFonts w:ascii="Arial" w:eastAsia="Times New Roman" w:hAnsi="Arial"/>
      <w:sz w:val="24"/>
      <w:lang w:eastAsia="en-US"/>
    </w:rPr>
  </w:style>
  <w:style w:type="paragraph" w:customStyle="1" w:styleId="110">
    <w:name w:val="Абзац списка11"/>
    <w:basedOn w:val="a"/>
    <w:rsid w:val="0002111D"/>
    <w:pPr>
      <w:ind w:left="720"/>
      <w:contextualSpacing/>
    </w:pPr>
  </w:style>
  <w:style w:type="paragraph" w:styleId="a3">
    <w:name w:val="Balloon Text"/>
    <w:basedOn w:val="a"/>
    <w:link w:val="a4"/>
    <w:uiPriority w:val="99"/>
    <w:semiHidden/>
    <w:unhideWhenUsed/>
    <w:rsid w:val="002C2BD7"/>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2BD7"/>
    <w:rPr>
      <w:rFonts w:ascii="Tahoma" w:eastAsia="Times New Roman" w:hAnsi="Tahoma" w:cs="Tahoma"/>
      <w:sz w:val="16"/>
      <w:szCs w:val="16"/>
      <w:lang w:eastAsia="en-US"/>
    </w:rPr>
  </w:style>
  <w:style w:type="paragraph" w:styleId="a5">
    <w:name w:val="Revision"/>
    <w:hidden/>
    <w:uiPriority w:val="99"/>
    <w:semiHidden/>
    <w:rsid w:val="006A3312"/>
    <w:rPr>
      <w:rFonts w:ascii="Arial" w:eastAsia="Times New Roman" w:hAnsi="Arial"/>
      <w:sz w:val="24"/>
      <w:lang w:eastAsia="en-US"/>
    </w:rPr>
  </w:style>
  <w:style w:type="character" w:customStyle="1" w:styleId="12">
    <w:name w:val="Заголовок 1 Знак"/>
    <w:basedOn w:val="a0"/>
    <w:uiPriority w:val="9"/>
    <w:rsid w:val="00793C6D"/>
    <w:rPr>
      <w:rFonts w:ascii="Cambria" w:eastAsia="Times New Roman" w:hAnsi="Cambria" w:cs="Times New Roman"/>
      <w:b/>
      <w:bCs/>
      <w:kern w:val="32"/>
      <w:sz w:val="32"/>
      <w:szCs w:val="32"/>
      <w:lang w:eastAsia="en-US"/>
    </w:rPr>
  </w:style>
  <w:style w:type="character" w:customStyle="1" w:styleId="20">
    <w:name w:val="Заголовок 2 Знак"/>
    <w:aliases w:val="Заголовок 2 Знак1 Знак,Заголовок 2 Знак Знак Знак,Заголовок 2 Знак1 Знак1 Знак Знак,Заголовок 2 Знак Знак Знак1 Знак Знак,Заголовок 2 Знак2 Знак Знак Знак Знак Знак,Заголовок 2 Знак1 Знак Знак Знак Знак Знак Знак"/>
    <w:basedOn w:val="a0"/>
    <w:link w:val="2"/>
    <w:rsid w:val="00793C6D"/>
    <w:rPr>
      <w:rFonts w:ascii="Arial" w:eastAsia="Times New Roman" w:hAnsi="Arial"/>
      <w:b/>
      <w:sz w:val="24"/>
      <w:lang w:eastAsia="en-US"/>
    </w:rPr>
  </w:style>
  <w:style w:type="character" w:customStyle="1" w:styleId="30">
    <w:name w:val="Заголовок 3 Знак"/>
    <w:aliases w:val="Char Знак"/>
    <w:basedOn w:val="a0"/>
    <w:link w:val="3"/>
    <w:rsid w:val="00793C6D"/>
    <w:rPr>
      <w:rFonts w:ascii="Arial" w:eastAsia="Times New Roman" w:hAnsi="Arial" w:cs="Arial"/>
      <w:sz w:val="24"/>
      <w:szCs w:val="24"/>
      <w:lang w:eastAsia="en-US"/>
    </w:rPr>
  </w:style>
  <w:style w:type="character" w:customStyle="1" w:styleId="40">
    <w:name w:val="Заголовок 4 Знак"/>
    <w:basedOn w:val="a0"/>
    <w:link w:val="4"/>
    <w:rsid w:val="00793C6D"/>
    <w:rPr>
      <w:rFonts w:ascii="Arial" w:eastAsia="Times New Roman" w:hAnsi="Arial" w:cs="Arial"/>
      <w:sz w:val="24"/>
      <w:szCs w:val="24"/>
      <w:lang w:eastAsia="en-US"/>
    </w:rPr>
  </w:style>
  <w:style w:type="character" w:customStyle="1" w:styleId="50">
    <w:name w:val="Заголовок 5 Знак"/>
    <w:basedOn w:val="a0"/>
    <w:link w:val="5"/>
    <w:rsid w:val="00793C6D"/>
    <w:rPr>
      <w:rFonts w:ascii="Arial" w:eastAsia="Times New Roman" w:hAnsi="Arial" w:cs="Arial"/>
      <w:sz w:val="24"/>
      <w:szCs w:val="24"/>
      <w:lang w:eastAsia="en-US"/>
    </w:rPr>
  </w:style>
  <w:style w:type="character" w:customStyle="1" w:styleId="60">
    <w:name w:val="Заголовок 6 Знак"/>
    <w:basedOn w:val="a0"/>
    <w:link w:val="6"/>
    <w:rsid w:val="00793C6D"/>
    <w:rPr>
      <w:rFonts w:ascii="Arial" w:eastAsia="Times New Roman" w:hAnsi="Arial" w:cs="Arial"/>
      <w:sz w:val="24"/>
      <w:szCs w:val="24"/>
      <w:lang w:eastAsia="en-US"/>
    </w:rPr>
  </w:style>
  <w:style w:type="character" w:customStyle="1" w:styleId="70">
    <w:name w:val="Заголовок 7 Знак"/>
    <w:basedOn w:val="a0"/>
    <w:link w:val="7"/>
    <w:rsid w:val="00793C6D"/>
    <w:rPr>
      <w:rFonts w:ascii="Arial" w:eastAsia="Times New Roman" w:hAnsi="Arial" w:cs="Arial"/>
      <w:sz w:val="24"/>
      <w:szCs w:val="24"/>
      <w:lang w:eastAsia="en-US"/>
    </w:rPr>
  </w:style>
  <w:style w:type="character" w:customStyle="1" w:styleId="80">
    <w:name w:val="Заголовок 8 Знак"/>
    <w:basedOn w:val="a0"/>
    <w:link w:val="8"/>
    <w:rsid w:val="00793C6D"/>
    <w:rPr>
      <w:rFonts w:ascii="Arial" w:eastAsia="Times New Roman" w:hAnsi="Arial"/>
      <w:sz w:val="24"/>
      <w:lang w:eastAsia="en-US"/>
    </w:rPr>
  </w:style>
  <w:style w:type="character" w:customStyle="1" w:styleId="90">
    <w:name w:val="Заголовок 9 Знак"/>
    <w:basedOn w:val="a0"/>
    <w:link w:val="9"/>
    <w:rsid w:val="00793C6D"/>
    <w:rPr>
      <w:rFonts w:ascii="Arial" w:eastAsia="Times New Roman" w:hAnsi="Arial"/>
      <w:sz w:val="24"/>
      <w:lang w:eastAsia="en-US"/>
    </w:rPr>
  </w:style>
  <w:style w:type="character" w:customStyle="1" w:styleId="11">
    <w:name w:val="Заголовок 1 Знак1"/>
    <w:aliases w:val="Знак1 Знак1 Знак"/>
    <w:basedOn w:val="a0"/>
    <w:link w:val="1"/>
    <w:locked/>
    <w:rsid w:val="00793C6D"/>
    <w:rPr>
      <w:rFonts w:ascii="Arial" w:eastAsia="Times New Roman" w:hAnsi="Arial"/>
      <w:b/>
      <w:sz w:val="32"/>
      <w:lang w:eastAsia="en-US"/>
    </w:rPr>
  </w:style>
  <w:style w:type="paragraph" w:styleId="a6">
    <w:name w:val="List Paragraph"/>
    <w:basedOn w:val="a"/>
    <w:uiPriority w:val="1"/>
    <w:qFormat/>
    <w:rsid w:val="00BB34AC"/>
    <w:pPr>
      <w:ind w:left="720"/>
      <w:contextualSpacing/>
    </w:pPr>
  </w:style>
  <w:style w:type="paragraph" w:styleId="a7">
    <w:name w:val="header"/>
    <w:basedOn w:val="a"/>
    <w:link w:val="a8"/>
    <w:uiPriority w:val="99"/>
    <w:unhideWhenUsed/>
    <w:rsid w:val="00FB2C02"/>
    <w:pPr>
      <w:tabs>
        <w:tab w:val="center" w:pos="4677"/>
        <w:tab w:val="right" w:pos="9355"/>
      </w:tabs>
    </w:pPr>
  </w:style>
  <w:style w:type="character" w:customStyle="1" w:styleId="a8">
    <w:name w:val="Верхний колонтитул Знак"/>
    <w:basedOn w:val="a0"/>
    <w:link w:val="a7"/>
    <w:uiPriority w:val="99"/>
    <w:rsid w:val="00FB2C02"/>
    <w:rPr>
      <w:rFonts w:ascii="Arial" w:eastAsia="Times New Roman" w:hAnsi="Arial"/>
      <w:sz w:val="24"/>
      <w:lang w:eastAsia="en-US"/>
    </w:rPr>
  </w:style>
  <w:style w:type="paragraph" w:styleId="a9">
    <w:name w:val="footer"/>
    <w:basedOn w:val="a"/>
    <w:link w:val="aa"/>
    <w:uiPriority w:val="99"/>
    <w:unhideWhenUsed/>
    <w:rsid w:val="00FB2C02"/>
    <w:pPr>
      <w:tabs>
        <w:tab w:val="center" w:pos="4677"/>
        <w:tab w:val="right" w:pos="9355"/>
      </w:tabs>
    </w:pPr>
  </w:style>
  <w:style w:type="character" w:customStyle="1" w:styleId="aa">
    <w:name w:val="Нижний колонтитул Знак"/>
    <w:basedOn w:val="a0"/>
    <w:link w:val="a9"/>
    <w:uiPriority w:val="99"/>
    <w:rsid w:val="00FB2C02"/>
    <w:rPr>
      <w:rFonts w:ascii="Arial" w:eastAsia="Times New Roman" w:hAnsi="Arial"/>
      <w:sz w:val="24"/>
      <w:lang w:eastAsia="en-US"/>
    </w:rPr>
  </w:style>
  <w:style w:type="character" w:styleId="ab">
    <w:name w:val="annotation reference"/>
    <w:basedOn w:val="a0"/>
    <w:uiPriority w:val="99"/>
    <w:semiHidden/>
    <w:unhideWhenUsed/>
    <w:rsid w:val="00AD636E"/>
    <w:rPr>
      <w:sz w:val="16"/>
      <w:szCs w:val="16"/>
    </w:rPr>
  </w:style>
  <w:style w:type="paragraph" w:styleId="ac">
    <w:name w:val="annotation text"/>
    <w:basedOn w:val="a"/>
    <w:link w:val="ad"/>
    <w:uiPriority w:val="99"/>
    <w:semiHidden/>
    <w:unhideWhenUsed/>
    <w:rsid w:val="00AD636E"/>
    <w:pPr>
      <w:spacing w:line="240" w:lineRule="auto"/>
    </w:pPr>
    <w:rPr>
      <w:sz w:val="20"/>
    </w:rPr>
  </w:style>
  <w:style w:type="character" w:customStyle="1" w:styleId="ad">
    <w:name w:val="Текст примечания Знак"/>
    <w:basedOn w:val="a0"/>
    <w:link w:val="ac"/>
    <w:uiPriority w:val="99"/>
    <w:semiHidden/>
    <w:rsid w:val="00AD636E"/>
    <w:rPr>
      <w:rFonts w:ascii="Arial" w:eastAsia="Times New Roman" w:hAnsi="Arial"/>
      <w:lang w:eastAsia="en-US"/>
    </w:rPr>
  </w:style>
  <w:style w:type="paragraph" w:styleId="ae">
    <w:name w:val="annotation subject"/>
    <w:basedOn w:val="ac"/>
    <w:next w:val="ac"/>
    <w:link w:val="af"/>
    <w:uiPriority w:val="99"/>
    <w:semiHidden/>
    <w:unhideWhenUsed/>
    <w:rsid w:val="00AD636E"/>
    <w:rPr>
      <w:b/>
      <w:bCs/>
    </w:rPr>
  </w:style>
  <w:style w:type="character" w:customStyle="1" w:styleId="af">
    <w:name w:val="Тема примечания Знак"/>
    <w:basedOn w:val="ad"/>
    <w:link w:val="ae"/>
    <w:uiPriority w:val="99"/>
    <w:semiHidden/>
    <w:rsid w:val="00AD636E"/>
    <w:rPr>
      <w:rFonts w:ascii="Arial" w:eastAsia="Times New Roman" w:hAnsi="Arial"/>
      <w:b/>
      <w:bCs/>
      <w:lang w:eastAsia="en-US"/>
    </w:rPr>
  </w:style>
  <w:style w:type="paragraph" w:customStyle="1" w:styleId="Normal12">
    <w:name w:val="Normal+12"/>
    <w:basedOn w:val="a"/>
    <w:rsid w:val="005E4839"/>
    <w:pPr>
      <w:spacing w:after="240" w:line="240" w:lineRule="auto"/>
    </w:pPr>
    <w:rPr>
      <w:rFonts w:ascii="Times New Roman" w:hAnsi="Times New Roman"/>
      <w:lang w:val="en-US"/>
    </w:rPr>
  </w:style>
  <w:style w:type="character" w:styleId="af0">
    <w:name w:val="Hyperlink"/>
    <w:basedOn w:val="a0"/>
    <w:uiPriority w:val="99"/>
    <w:unhideWhenUsed/>
    <w:rsid w:val="000F20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65553">
      <w:bodyDiv w:val="1"/>
      <w:marLeft w:val="0"/>
      <w:marRight w:val="0"/>
      <w:marTop w:val="0"/>
      <w:marBottom w:val="0"/>
      <w:divBdr>
        <w:top w:val="none" w:sz="0" w:space="0" w:color="auto"/>
        <w:left w:val="none" w:sz="0" w:space="0" w:color="auto"/>
        <w:bottom w:val="none" w:sz="0" w:space="0" w:color="auto"/>
        <w:right w:val="none" w:sz="0" w:space="0" w:color="auto"/>
      </w:divBdr>
    </w:div>
    <w:div w:id="856384709">
      <w:bodyDiv w:val="1"/>
      <w:marLeft w:val="0"/>
      <w:marRight w:val="0"/>
      <w:marTop w:val="0"/>
      <w:marBottom w:val="0"/>
      <w:divBdr>
        <w:top w:val="none" w:sz="0" w:space="0" w:color="auto"/>
        <w:left w:val="none" w:sz="0" w:space="0" w:color="auto"/>
        <w:bottom w:val="none" w:sz="0" w:space="0" w:color="auto"/>
        <w:right w:val="none" w:sz="0" w:space="0" w:color="auto"/>
      </w:divBdr>
    </w:div>
    <w:div w:id="1108506287">
      <w:bodyDiv w:val="1"/>
      <w:marLeft w:val="0"/>
      <w:marRight w:val="0"/>
      <w:marTop w:val="0"/>
      <w:marBottom w:val="0"/>
      <w:divBdr>
        <w:top w:val="none" w:sz="0" w:space="0" w:color="auto"/>
        <w:left w:val="none" w:sz="0" w:space="0" w:color="auto"/>
        <w:bottom w:val="none" w:sz="0" w:space="0" w:color="auto"/>
        <w:right w:val="none" w:sz="0" w:space="0" w:color="auto"/>
      </w:divBdr>
    </w:div>
    <w:div w:id="1521384998">
      <w:bodyDiv w:val="1"/>
      <w:marLeft w:val="0"/>
      <w:marRight w:val="0"/>
      <w:marTop w:val="0"/>
      <w:marBottom w:val="0"/>
      <w:divBdr>
        <w:top w:val="none" w:sz="0" w:space="0" w:color="auto"/>
        <w:left w:val="none" w:sz="0" w:space="0" w:color="auto"/>
        <w:bottom w:val="none" w:sz="0" w:space="0" w:color="auto"/>
        <w:right w:val="none" w:sz="0" w:space="0" w:color="auto"/>
      </w:divBdr>
    </w:div>
    <w:div w:id="1797483932">
      <w:bodyDiv w:val="1"/>
      <w:marLeft w:val="0"/>
      <w:marRight w:val="0"/>
      <w:marTop w:val="0"/>
      <w:marBottom w:val="0"/>
      <w:divBdr>
        <w:top w:val="none" w:sz="0" w:space="0" w:color="auto"/>
        <w:left w:val="none" w:sz="0" w:space="0" w:color="auto"/>
        <w:bottom w:val="none" w:sz="0" w:space="0" w:color="auto"/>
        <w:right w:val="none" w:sz="0" w:space="0" w:color="auto"/>
      </w:divBdr>
    </w:div>
    <w:div w:id="203700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workflow@lent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nta.com/i/yuridicheskim-litsam/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nta.com/postavshchikam/logistik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07AC436E076C64D8AB7BBFC0A07DD99" ma:contentTypeVersion="2" ma:contentTypeDescription="Создание документа." ma:contentTypeScope="" ma:versionID="5c321d87d58d06f09d865717281ed8ac">
  <xsd:schema xmlns:xsd="http://www.w3.org/2001/XMLSchema" xmlns:xs="http://www.w3.org/2001/XMLSchema" xmlns:p="http://schemas.microsoft.com/office/2006/metadata/properties" xmlns:ns2="7b5b96a8-8775-4268-9aa7-34f7fcbb59d1" targetNamespace="http://schemas.microsoft.com/office/2006/metadata/properties" ma:root="true" ma:fieldsID="1c412a7ed0270d446ed42b262b618ab1" ns2:_="">
    <xsd:import namespace="7b5b96a8-8775-4268-9aa7-34f7fcbb59d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b96a8-8775-4268-9aa7-34f7fcbb59d1"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6038E-EABB-471F-ABFD-0540E47DF9AC}">
  <ds:schemaRefs>
    <ds:schemaRef ds:uri="http://purl.org/dc/elements/1.1/"/>
    <ds:schemaRef ds:uri="http://schemas.openxmlformats.org/package/2006/metadata/core-properties"/>
    <ds:schemaRef ds:uri="http://purl.org/dc/dcmitype/"/>
    <ds:schemaRef ds:uri="http://schemas.microsoft.com/office/infopath/2007/PartnerControls"/>
    <ds:schemaRef ds:uri="7b5b96a8-8775-4268-9aa7-34f7fcbb59d1"/>
    <ds:schemaRef ds:uri="http://purl.org/dc/terms/"/>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09399AF-0E8E-46F6-BE06-C916D9A870AE}">
  <ds:schemaRefs>
    <ds:schemaRef ds:uri="http://schemas.microsoft.com/sharepoint/v3/contenttype/forms"/>
  </ds:schemaRefs>
</ds:datastoreItem>
</file>

<file path=customXml/itemProps3.xml><?xml version="1.0" encoding="utf-8"?>
<ds:datastoreItem xmlns:ds="http://schemas.openxmlformats.org/officeDocument/2006/customXml" ds:itemID="{729113D8-AB7F-4E3C-843C-D208A1FDC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b96a8-8775-4268-9aa7-34f7fcbb5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6191A-27C4-41C9-B8A1-AD7FD9CBD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1978</Words>
  <Characters>11276</Characters>
  <Application>Microsoft Office Word</Application>
  <DocSecurity>4</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Lenta</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viktoria.yareeva</dc:creator>
  <cp:lastModifiedBy>Ахмедова Ольга</cp:lastModifiedBy>
  <cp:revision>2</cp:revision>
  <cp:lastPrinted>2015-08-05T12:48:00Z</cp:lastPrinted>
  <dcterms:created xsi:type="dcterms:W3CDTF">2025-12-29T07:51:00Z</dcterms:created>
  <dcterms:modified xsi:type="dcterms:W3CDTF">2025-12-29T07:51:00Z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0x010100407AC436E076C64D8AB7BBFC0A07DD99</vt:lpwstr>
  </property>
</Properties>
</file>